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231 vom 21. Februar 2017</w:t>
      </w:r>
    </w:p>
    <w:p>
      <w:r>
        <w:t>FR Kantonsgericht, 2017-02-21, FR</w:t>
      </w:r>
    </w:p>
    <w:p>
      <w:r>
        <w:rPr>
          <w:b/>
        </w:rPr>
        <w:t xml:space="preserve">Quelle: </w:t>
      </w:r>
      <w:r>
        <w:t>https://mcp.opencaselaw.ch/entscheid/fr_gerichte_608_2015_231</w:t>
      </w:r>
    </w:p>
    <w:p>
      <w:r>
        <w:t>FR: FR_GERICHTE 608 2015 231 du 21 février 2017</w:t>
      </w:r>
    </w:p>
    <w:p>
      <w:r>
        <w:t>IT: FR_GERICHTE 608 2015 231 del 21 febbraio 2017</w:t>
      </w:r>
    </w:p>
    <w:p>
      <w:pPr>
        <w:pStyle w:val="Heading2"/>
      </w:pPr>
      <w:r>
        <w:t>Regeste</w:t>
      </w:r>
    </w:p>
    <w:p>
      <w:r>
        <w:t>Arrêt de la IIe Cour des assurances sociales du Tribunal cantonal | Invalidenversicherung</w:t>
      </w:r>
    </w:p>
    <w:p>
      <w:pPr>
        <w:pStyle w:val="Heading2"/>
      </w:pPr>
      <w:r>
        <w:t>Erwägungen</w:t>
      </w:r>
    </w:p>
    <w:p>
      <w:r>
        <w:rPr>
          <w:b/>
        </w:rPr>
        <w:t>E. 6</w:t>
      </w:r>
    </w:p>
    <w:p>
      <w:r>
        <w:t>mois. Elle ajoute que l'épisode dépressif s'améliore, qu'il est réactionnel à la situation psycho- sociale, qu'il n'induit pas de limitations fonctionnelles et qu'une capacité de travail est attestée par le psychiatre dans une activité adaptée aux problèmes des mains, ce qui est le cas de celle de constructeur-dessinateur. Elle précise en outre que l'incapacité de travail totale attestée par la suite par le psychiatre traitant n'est pas motivée. Enfin, s'agissant du rapport du cardiologue du 19 mai 2016, elle souligne que le nouvel infarctus constitue une nouvelle atteinte, survenue postérieurement à sa décision, qui ne pourra dès lors être examinée que dans le cadre du dépôt d'une nouvelle demande. Par courriers du 10 janvier et du 7 février 2017, le recourant est intervenu spontanément pour déposer différents rapports et certificats médicaux. Dans sa détermination du 7 février 2017, l'autorité intimée considère que ces documents ne remettent pas en cause la décision querellée.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auprès de l'autorité judiciaire compétente et dans les formes légales par un assuré directement touché par la décision attaquée et dûment représenté, le recours est recevable. 2. Selon une jurisprudence constante, le juge des assurances sociales apprécie la légalité des décisions attaquées, en règle générale, d'après l'état de fait existant au moment où la décision litigieuse a été rendue (ATF 132 V 215 consid. 3.1.1 et 121 V 366 consid. 1b et les arrêts cités), les faits survenus postérieurement, et qui ont modifié cette situation, devant normalement faire l'objet d'une nouvelle décision administrative (ATF 121 V 366 consid. 1b et la référence), sauf s'ils sont étroitement liés à l'objet du litige et de nature à influencer l'appréciation au moment où la décision attaquée a été rendue (ATF 99 V 102 et les arrêts cités). 3. a)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Selon l'art. 28 LAI, l’assuré a droit à une rente si sa capacité de gain ou sa capacité d’accomplir ses travaux habituels ne peut pas être rétablie, maintenue ou améliorée par des mesures de réadaptation (let. a), s'il a présenté une incapacité de travail (art. 6 LPGA) d’au moins 40 % en moyenne durant une année sans interruption notable (let. b) et si, au terme de cette année, il est</w:t>
      </w:r>
    </w:p>
    <w:p>
      <w:r>
        <w:t>Tribunal cantonal TC Page 4 de 8 invalide (art. 8 LPGA) à 40 % au moins (al. 1). La rente est échelonnée de la façon suivante: un taux d’invalidité de 40 % au moins donne droit à un quart de rente; un taux de 50 % au moins donne droit à une demi-rente; un taux de 60 % au moins donne droit à trois quarts de rente; enfin, un taux de 70 % au moins donne droit à une rente entière (al. 2).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b) Les atteintes à la santé psychique peuvent, comme les atteintes physiques, entraîner une invalidité au sens de l'art. 4 al. 1 LAI en liaison avec l'art. 8 LPGA. Toutefois,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131 V 49 consid. 1.2, 102 V 165; VSI 2001 p. 223 consid. 2b et les références; cf. aussi ATF 127 V 294 consid. 4c in fine). La reconnaissance de l'existence d'une atteinte à la santé psychique suppose la présence d'un diagnostic émanant d'un expert (psychiatre) et s'appuyant lege artis sur les critères d'un système de classification reconnu (ATF 130 V 396 consid. 5.3 et 6). Les facteurs psychosociaux et socioculturels ne constituent en revanche pas des atteintes à la santé entraînant une incapacité de gain au sens de l’art. 7 LPGA.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arrêts TF 9C_881/2009 du 1er juin 2010 consid. 4.2.3 et I 797/06 du 21 août 2007 consid. 4). c)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140 V 193 consid. 3.2, 125 V 256 consid. 4, 105 V 158).</w:t>
      </w:r>
    </w:p>
    <w:p>
      <w:r>
        <w:t>Tribunal cantonal TC Page 5 de 8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Enfin,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4. Est en l'espèce litigieuse la question de la capacité résiduelle de travail du recourant, laquelle relève d'une appréciation médicale de la situation. La Cour de céans constate tout d'abord que les parties s'accordent sur le fait que le problème dermatologique qui avait justifié en premier lieu le dépôt de la demande a été résolu et que celui-ci n'implique plus d'incapacité de travail depuis le 5 janvier 2015, comme l'atteste le Dr D.________, spécialiste FMH en dermatologie et vénérologie, dans son rapport du 8 juin 2016 (dossier OAI, p. 700). Ce praticien précise en outre que la seule limitation fonctionnelle est d'éviter le contact avec des produits irritants pour la peau. A cet égard, il faut constater que la dernière activité exercée par le recourant, soit constructeur-dessinateur, est une activité adaptée respectant cette limitation fonctionnelle. Sur le plan cardiologique, dans ses rapports du 9 septembre 2014 (dossier OAI, p. 640) et du 12 novembre 2014 (dossier OAI, p. 641), le Dr C.________, spécialiste FMH en cardiologie, indique clairement qu'à ce moment, la situation du recourant est stable et qu'il n'y a pas de limitation physique d'un point de vue cardiologique dans son nouvel emploi comme dessinateur</w:t>
      </w:r>
    </w:p>
    <w:p>
      <w:r>
        <w:t>Tribunal cantonal TC Page 6 de 8 technique. Il précise que les limitations fonctionnelles actuelles sont d'ordre extra-cardiaque avec, d'une part, une dermatite hyper-kératosique et, d'autre part, un état dépressif important. Sur le plan psychiatrique, la première évocation d'un état dépressif ressort du rapport du</w:t>
      </w:r>
    </w:p>
    <w:p>
      <w:r>
        <w:rPr>
          <w:b/>
        </w:rPr>
        <w:t>E. 9</w:t>
      </w:r>
    </w:p>
    <w:p>
      <w:r>
        <w:t>septembre 2014 du Dr C.________ (dossier OAI, p. 640). Par la suite, des rapports médicaux sont demandés au Dr E.________, spécialiste en psychiatrie et psychothérapie, qui suit le recourant. Dans un rapport du 15 novembre 2014 (dossier OAI, p. 646), ce praticien pose le diagnostic d'épisode dépressif sans spécificité, depuis avril 2014 (F32.9). Il précise qu'il n'y a aucune incapacité de travail attestée par lui-même, mais qu'une incapacité de travail est attestée par son dermatologue. Comme limitations fonctionnelles, autres que celles liés à ses antécédents (cancer du colon et problèmes cardiologiques), il indique des fluctuations de sa thymie, avec occasionnelles idées suicidaires, trouble du sommeil et manque d'estime de soi. Dans les rapports adressés au médecin-conseil de l'assurance perte de gain (rapport du 12 février 2015 [dossier OAI, p. 680] et rapport du 23 mars 2015 [dossier OAI, p. 682], il confirme le diagnostic susmentionné et évoque une légère amélioration. Il considère en outre qu'une capacité de gain dans une activité adaptée peut être exigée. Cette dernière information ressort également de son rapport du 6 mai 2015 (dossier OAI, p. 689). Suite au projet de décision, le Dr E.________ se prononce en date du 7 octobre 2015 (dossier OAI, p. 713) en relevant que son patient manque de sécurité en lui-même, qu'il sent des angoisses, qu'il a un trouble du sommeil, qu'il aimerait travailler, éventuellement à 50 % une fois que son état sera rétabli mais qu'il a très peur de ne plus trouver de travail à cause de son âge et de la possibilité de réapparition de son eczéma. Il ajoute qu'en plus de son âge, il faut tenir compte de la fragilité de son état physique, sur lequel s'est greffé un état dépressif qui traîne. Les problèmes psychiatriques sont également évoqués par le Dr F.________, médecin généraliste. Dans son rapport du 5 décembre 2014 (dossier OAI, p. 673), il reprend le diagnostic et les limitations fonctionnelles posés par le psychiatre traitant. Il considère que la reprise de l'activité habituelle n'est pas envisageable en raison du trouble dépressif sévère et que, pour l'instant, il est impossible de savoir si une autre activité est exigible. Dans son rapport du 12 mai 2015 (dossier OAI, p. 697), il indique que le problème psychiatrique est actuellement au premier plan, précisant que son patient présente toujours un manque d'estime de soi important et une angoisse extrême quant à son avenir socio-professionnel, qu'il craint que son état émotionnel entraîne des maladies physiques tels qu'un nouveau problème cardiaque ou un cancer. Enfin, il relève que cet état anxio- dépressif se manifeste également par un état de fatigue surtout matinal. A la lecture de ces rapports médicaux, la Cour de céans constate que, jusqu'au moment déterminant pour le cas d'espèce, soit jusqu'à la date de la décision litigieuse du 4 novembre 2015 (cf. considérant 2 ci-dessus), seul le Dr F.________ retenait clairement une incapacité de travail totale, même dans une activité adaptée, en raison du trouble psychique. Or cet avis ne saurait être suivi, dans la mesure où, d'une part, il émane d'un médecin non spécialiste en psychiatrie et où, d'autre part, il est en contradiction avec celui du psychiatre traitant, qui considère, quant à lui, qu'une activité adaptée peut être exigée de son patient. C'est d'ailleurs justement l'avis du Dr G.________, spécialiste FMH en anesthésiologie, auprès du Service médical régional des Offices AI Berne/Fribourg/Soleure (ci-après: SMR) dans ses rapports du 16 juillet 2015 (dossier OAI, p. 702) et du 16 octobre 2015 (dossier OAI, p. 714). De plus, comme le relève également le médecin SMR, dans ses différents rapports, tous très succincts, le psychiatre traitant reste vague quant aux limitations fonctionnelles liées au trouble psychique retenu, qui est au demeurant un épisode dépressif sans précision (F32.9) et non pas un trouble dépressif récurrent (F33) ou un épisode dépressif moyen ou sévère (F32.1-32.3). Ce dernier retient ainsi des fluctuations de la</w:t>
      </w:r>
    </w:p>
    <w:p>
      <w:r>
        <w:t>Tribunal cantonal TC Page 7 de 8 thymie avec occasionnelles idées suicidaires, des troubles du sommeil, un manque d'estime de soi, des angoisses, un manque d'appétit, un état de pessimisme et une anhédonie, mais il ne les décrit pas précisément et n'indique pas non plus quelles incidences ces limitations ont sur la capacité de travail. Dans ces conditions, l'autorité intimée pouvait effectivement suivre l'avis de son médecin SMR en retenant qu'une activité adaptée, telle que celle que le recourant exerçait en dernier lieu, soit constructeur-dessinateur, était encore exigible, sans diminution de rendement. Dans le cadre de la présente procédure, le recourant produit de nouveaux rapports médicaux, lesquels ne permettent toutefois pas de remettre en cause cette appréciation de la situation jusqu'au moment de la décision querellée du 4 novembre 2015. En effet, d'une part, le rapport du Dr D.________ du 23 novembre 2015 confirme simplement que la situation au niveau dermatologique est satisfaisante. D'autre part, dans son rapport du 8 décembre 2015, le Dr F.________ maintient qu'aucune reprise de travail, même dans une activité adaptée, n'est envisageable en raison du problème psychiatrique, domaine dans lequel ce praticien n'est toutefois pas spécialiste, ce qui implique de relativiser son avis. Enfin, dans son rapport du 23 novembre 2015, le Dr E.________ réitère le diagnostic d'épisode dépressif sans spécificité (F32.9), et considère que la capacité de travail du recourant dans son activité habituelle est nulle. S'agissant de sa capacité de travail dans une activité adaptée, il se contente de dire qu'il est difficile de répondre à cette question, qu'il ne peut pas se prononcer et que le pronostic est incertain voire pas du tout favorable en raison de son anamnèse, de son essai de reclassement professionnel sans succès, de son état dépressif et de son âge. Il sied cependant de relever que cette appréciation diffère totalement de celle figurant dans ses rapports des 12 février, 23 mars et 6 mai 2015 et qu'il ne donne aucune explication quant à ce changement d'opinion, de sorte que cela n'est pas suffisant pour remettre en cause l'appréciation de l'autorité intimée. Il en est de même de l'attestation du 31 août 2016, dans laquelle ce praticien se prononce rétroactivement en certifiant une incapacité de travail à 100 % depuis le 25 juin 2014. En revanche, il faut reconnaître que, postérieurement à la décision querellée, la situation semble avoir changé dans la mesure où le recourant a été victime d'un nouvel infarctus en février 2016. Dans son rapport du 19 mai 2016, le Dr C.________ indique que le pronostic cardiologique à la suite de ce nouvel événement est difficile à prévoir mais que, compte tenu d'un infarctus limité et d'une fonction ventriculaire gauche préservée, une incapacité de travail importante dans une activité adaptée est peu probable. Par contre, il relève que l'impact de ce nouvel infarctus sur le plan psychologique a été énorme et qu'actuellement, l'état anxio-dépressif du patient empêche toute reprise de travail. Par ailleurs, dans son rapport du 2 décembre 2016, le Dr E.________ pose pour la première fois le diagnostic de trouble de l'adaptation avec réaction dépressive prolongée (F43.21) sans toutefois donner des explications au sujet de ce changement de diagnostic. En outre, il se prononce également pour la première fois clairement sur la capacité de travail en retenant que la perte d'estime de soi, les difficultés de concentration et la résistance affaiblie impliquent une incapacité de travail totale tant dans l'ancienne activité que dans une activité adaptée. Ces éléments justifient dès lors que la situation soit réévaluée à partir du 25 février 2016, date du nouvel infarctus. Le courrier du mandataire du recourant du 10 juin 2016, accompagné du rapport du Dr C.________ du 19 mai 2016, sont ainsi transmis à l’autorité intimée pour y donner suite en tant que nouvelle demande.</w:t>
      </w:r>
    </w:p>
    <w:p>
      <w:r>
        <w:t>Tribunal cantonal TC Page 8 de 8 5. Au vu de l'ensemble des considérants qui précèdent, le recours, mal fondé, doit être rejeté et la décision querellée confirmée. Les frais de procédure, par CHF 800.-, sont mis à la charge du recourant qui succombe. Ils ne sont toutefois pas prélevés en raison de l'assistance judiciaire gratuite partielle accordée. Succombant, le recourant n'a pas droit à une indemnité de partie. la Cour arrête: I. Le recours est rejeté. II. Les frais de procédure, par CHF 800.-, sont mis à la charge du recourant. Ils ne sont toutefois pas prélevés en raison de l'assistance judiciaire gratuite partielle accordée. III. Il n'est pas alloué d'indemnité de partie.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février 2017/meg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