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112 vom 16. August 2017</w:t>
      </w:r>
    </w:p>
    <w:p>
      <w:r>
        <w:t>FR Kantonsgericht, 2017-08-16, FR</w:t>
      </w:r>
    </w:p>
    <w:p>
      <w:r>
        <w:rPr>
          <w:b/>
        </w:rPr>
        <w:t xml:space="preserve">Quelle: </w:t>
      </w:r>
      <w:r>
        <w:t>https://mcp.opencaselaw.ch/entscheid/fr_gerichte_608_2015_112</w:t>
      </w:r>
    </w:p>
    <w:p>
      <w:r>
        <w:t>FR: FR_GERICHTE 608 2015 112 du 16 août 2017</w:t>
      </w:r>
    </w:p>
    <w:p>
      <w:r>
        <w:t>IT: FR_GERICHTE 608 2015 112 del 16 agosto 2017</w:t>
      </w:r>
    </w:p>
    <w:p>
      <w:pPr>
        <w:pStyle w:val="Heading2"/>
      </w:pPr>
      <w:r>
        <w:t>Regeste</w:t>
      </w:r>
    </w:p>
    <w:p>
      <w:r>
        <w:t>Arrêt de la IIe Cour des assurances sociales du Tribunal cantonal | Invalidenversicherung</w:t>
      </w:r>
    </w:p>
    <w:p>
      <w:pPr>
        <w:pStyle w:val="Heading2"/>
      </w:pPr>
      <w:r>
        <w:t>Erwägungen</w:t>
      </w:r>
    </w:p>
    <w:p>
      <w:r>
        <w:rPr>
          <w:b/>
        </w:rPr>
        <w:t>E. 40</w:t>
      </w:r>
    </w:p>
    <w:p>
      <w:r>
        <w:t>heures par semaine, le Tribunal fédéral a estimé qu'il fallait les rapporter à la durée hebdomadaire de travail durant l'année considérée (arrêt TF 9C_666/2009 du 26 février 2010 consid. 3.2).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(arrêts TF 9C_399/2007 du 14 mars 2008 et I 138/05 du 14 juin 2006 consid. 6.2.1; ATF 128 V 174; 129 V 222). 4. La question litigieuse est de savoir si le recourant a droit à une rente d'invalidité, plus particulièrement si le revenu de valide retenu par l'autorité intimée a été correctement établi. Le recourant conteste également l'exigibilité du revenu d'invalide. La situation médicale n'est pas remise en cause sur le principe, le sont en revanche les conséquences sur ce revenu. a) Le recourant conteste le revenu de valide retenu, soit CHF 82'016.35, correspondant au salaire de gendarme en classe 15, palier 8, au motif qu'il a été sous-évalué par l'OAI. Au moment de l'accident, il n'était pas aspirant gendarme mais aspirant inspecteur. De ce fait, et selon correctif du 20 août 2015 de la Police cantonale, un salaire de CHF 86'939.45 (classe 16, palier 9) devait être pris en compte. L'autorité intimée estime quant à elle que l'assuré aurait réalisé, en tenant compte du correctif apporté, un revenu de CHF 85'114.25 au moment où la décision attaquée a été rendue. Ce montant correspond au salaire que le recourant aurait touché, compte tenu des mesures d'économie alors encore en vigueur, en classe 16, palier 8. Comparé au revenu d'invalide, le degré d'invalidité reste inférieur à 40 % et n'ouvre pas le droit à une rente. b) En l'espèce, la comparaison des revenus doit se faire au moment de la naissance du droit à la rente, soit février 2014 (six mois après le dépôt de la demande du 14 août 2013). S'agissant du revenu sans invalidité, l'autorité intimée a à juste titre corrigé son appréciation initiale et a tenu compte, dans ses observations, du fait que le recourant était aspirant inspecteur lors de l'accident. Il ressort ensuite du plan salarial théorique du recourant (dossier OAI p. 873) qu'il se serait trouvé, sans celui-là, en classe 16 palier 8 avec un salaire de CHF 85'114.25 au moment où la décision a été rendue (selon l'échelle des traitements 2014). Quant au revenu d'invalide, il doit</w:t>
      </w:r>
    </w:p>
    <w:p>
      <w:r>
        <w:t>Tribunal cantonal TC Page 6 de 7 être établi sur la base des salaires statistiques dès lors que l'assuré se trouvait à cette période au chômage. En tenant compte du salaire correspondant à sa formation nouvelle de comptable, du fait qu'il n'a pas de diplôme fédéral commercial ou en comptabilité mais qu'il a un baccalauréat et un diplôme privé de comptabilité (prise de position de la conseillère en réadaptation professionnelle, dossier OAI p. 939; CV, dossier OAI p. 896) et de la baisse de rendement de 30 % accordée par l'OAI sur la base notamment du rapport intermédiaire sur la réadaptation professionnelle du 11 avril 2014 (dossier OAI p. 836), il convient de retenir un revenu d'invalide de CHF 59'217.50 (ESS 2010, TA1, 69: activités juridiques et comptables, niveau de qualification 3, homme). Ainsi, compte tenu d'un revenu de valide de CHF 85'114.25 et d'un revenu d'invalide de CHF 59'217.50, le degré d'invalidité est de 30,40 % et n'ouvre pas le droit à une rente. Cela se justifie également si on tient compte du fait que le poste que le recourant a occupé par la suite n'ouvre pas non plus le droit à la rente. Cela se justifie également si on tient compte du fait que le poste que le recourant a occupé par la suite n'ouvre pas non plus le droit à la rente. En effet, le recourant a repris dès le 1er janvier 2015 une activité de réviseur-comptable à 80 % auprès de D.________ SA pour un salaire annuel de CHF 52'000.-. Au vu de ce changement, un nouveau calcul du degré d'invalidité doit être effectué. L'assuré exerçant effectivement une activité, il convient de tenir compte de ce salaire réel comme revenu d'invalide. Le revenu de valide doit quant à lui être une nouvelle fois fixé à CHF 85'114.25. En effet, il ressort de l'ordonnance du 9 décembre 2013 concernant la fixation des échelles de traitements du personnel de l'Etat pour l'année 2014 et les mesures d'économies 2014-2016 (ROF 2013_128) que l'augmentation annuelle concernant les paliers des échelles de traitement a été reportée, pour l'année 2015, au 1er juillet. L'ancien employeur du recourant ayant attesté que celui- ci se serait retrouvé en classe 16, palier 9, le 1er juillet 2015, soit au moment du changement de palier pour l'année 2015, l'assuré aurait touché dès le 1er janvier 2015 et jusqu'au 30 juin 2015 le salaire correspondant au palier 8 de la classe 16 (échelle des traitements 2015). Le degré d'invalidité est dès lors de 38.9 % et n'ouvre pas non plus le droit à une rente. c) Le recourant estime enfin que le revenu d'invalide retenu le 1er mai 2015 n'est pas ou plus exigible en raison de l'inadéquation de son activité avec les restrictions déjà existantes à cette date, ce qui ne pouvait pas être relevé avant étant donné qu'il n'avait pas travaillé suffisamment longtemps pour qu'on puisse s'en apercevoir. Il produit en outre deux rapports du Dr E.________, spécialiste FMH en neurologie. Il ressort du dossier médical que l'activité de comptable était exigible lors de la période de chômage alors que les troubles étaient déjà connus. Ainsi, l'expertise pluridisciplinaire neurologique, chirurgie orthopédique et rhumatologique du 22 avril 2013 atteste que la capacité de travail est entière dans cette profession, mais que les troubles du comportement et les troubles dysexécutifs sur le plan du rendement peuvent être potentiellement invalidants (dossier OAI p. 714). F.________, psychologue spécialisée en neuropsychologie, indique le 25 novembre 2013 que l'activité actuelle est exigible à 80 % (dossier OAI p. 775). Enfin, le rapport du 9 avril 2014 concernant le stage en entreprise d'entraînement dans le domaine de la comptabilité relève que l'assuré est capable d'avoir un rendement de 70 % sur un temps de présence de 100 % et suggère une formation sur logiciel "office maker" pour consolider sa formation et son employabilité dans le milieu fiduciaire (dossier OAI p. 835). Par ailleurs, compte tenu du fait que l'assuré exerçait à cette date une activité lucrative et que le revenu effectivement réalisé doit être pris en compte, il n'y a pas lieu d'examiner ici l'adéquation de son activité avec ses limitations fonctionnelles, tant que dite activité s'est poursuivie avec</w:t>
      </w:r>
    </w:p>
    <w:p>
      <w:r>
        <w:t>Tribunal cantonal TC Page 7 de 7 versement du même salaire. Cette question sera par contre cas échéant tranchée dans la procédure 608 2016 122. 5. Au vu de ce qui précède, le degré d'invalidité est inférieur à 40 % et n'ouvre pas le droit à une rente. Partant, le recours est rejeté et la décision attaquée confirmée. La procédure n'étant pas gratuite, les frais de justice sont fixés à CHF 800.- et sont mis à la charge du recourant qui succombe. Ils sont toutefois compensés avec l'avance de frais versée le 16 juin 2015. Succombant, le recourant n'a pas droit à des dépens. la Cour arrête: I. Le recours est rejeté. II. Les frais de justice, par CHF 800.-, sont mis à la charge du recourant. Ils sont compensés par l'avance de frais versée le 16 juin 2015.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août 2017/cso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