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133 vom 7. Juli 2016</w:t>
      </w:r>
    </w:p>
    <w:p>
      <w:r>
        <w:t>FR Kantonsgericht, 2016-07-07, FR</w:t>
      </w:r>
    </w:p>
    <w:p>
      <w:r>
        <w:rPr>
          <w:b/>
        </w:rPr>
        <w:t xml:space="preserve">Quelle: </w:t>
      </w:r>
      <w:r>
        <w:t>https://mcp.opencaselaw.ch/entscheid/fr_gerichte_608_2014_133</w:t>
      </w:r>
    </w:p>
    <w:p>
      <w:r>
        <w:t>FR: FR_GERICHTE 608 2014 133 du 7 juillet 2016</w:t>
      </w:r>
    </w:p>
    <w:p>
      <w:r>
        <w:t>IT: FR_GERICHTE 608 2014 133 del 7 luglio 2016</w:t>
      </w:r>
    </w:p>
    <w:p>
      <w:pPr>
        <w:pStyle w:val="Heading2"/>
      </w:pPr>
      <w:r>
        <w:t>Regeste</w:t>
      </w:r>
    </w:p>
    <w:p>
      <w:r>
        <w:t>Arrêt de la IIe Cour des assurances sociales du Tribunal cantonal | Invalidenversicherung</w:t>
      </w:r>
    </w:p>
    <w:p>
      <w:pPr>
        <w:pStyle w:val="Heading2"/>
      </w:pPr>
      <w:r>
        <w:t>Erwägungen</w:t>
      </w:r>
    </w:p>
    <w:p>
      <w:r>
        <w:rPr>
          <w:b/>
        </w:rPr>
        <w:t>E. 22</w:t>
      </w:r>
    </w:p>
    <w:p>
      <w:r>
        <w:t>janvier 2015, elle conclut au rejet du recours. Elle relève que le fait que le trouble somatoforme douloureux n'est pas invalidant n'est pas contesté et que le rapport du Dr D.________ a pleine valeur probante selon les critères jurisprudentiels.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Tout d'abord, la recourante se plaint d'un défaut de motivation de la décision querellée et, partant, d'une violation de son droit d'être entendu. Selon elle, la décision ne discute pas plusieurs de ses arguments essentiels, en particulier des lacunes des rapports du médecin du SMR et de l'absence de force probante des expertises psychiatrique et neurologique. Elle reproche également à l'OAI de ne pas avoir expliqué pourquoi il prend en compte les rapports des experts et du SMR alors qu'ils sont contredits par d'autres rapports ultérieurs qu'il écarte à son sens sans justification. a) Selon l'art. 29 al. 2 de la Constitution fédérale de la Confédération suisse du 18 avril 1999 (Cst; RS 101) et l'art. 42, 1ère phrase de la loi du 6 octobre 2000 sur la partie générale du droit des assurances sociales (LPGA; RS 830.1), applicable par le biais de l’art. 1 al. 1 de la loi du 19 juin 1959 sur l'assurance-invalidité (LAI; RS 831.20),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leur nombre important que les autorités compétentes sont</w:t>
      </w:r>
    </w:p>
    <w:p>
      <w:r>
        <w:t>Tribunal cantonal TC Page 4 de 14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b) En l'espèce, pour motiver sa décision, l'autorité intimée s'est basée sur les pièces du dossier et sur les rapports médicaux demandés suite aux objections du 14 février 2013 de la recourante. Elle a également soumis ces derniers rapports à l'expert-psychiatre qui s'est déterminé à leur sujet. L'expert ayant pris position sur chaque nouveau document, l'OAI a retenu que son appréciation emportait conviction. Bien qu'elle n'ait pas développé davantage les raisons de son choix, il est cependant aisé de suivre le raisonnement de l'autorité intimée. En effet, dans son rapport d'expertise du 6 novembre 2012, complétée par ses prises de position du 7 mars 2014 et du 4 avril 2014, l'expert-psychiatre expose de manière détaillée les raisons l'ayant conduit à son appréciation et à se distancier de l'avis de ses confrères. Dans la mesure où l'autorité intimée fait siennes les conclusions dudit expert, elle énonce par là même les motifs pertinents qui l'ont guidée et sur lesquels repose sa décision. Par conséquent, quand bien même sa motivation ne fait pas un état détaillé des différents avis médicaux en présence, ses explications sont suffisantes pour permettre à la recourante de saisir la portée de la décision entreprise. Preuve en est que celle-ci n'a d'ailleurs pas été empêchée de recourir en connaissance de cause. Par ailleurs, l'OAI n'est pas tenu de se déterminer sur tous les arguments de la recourante. Partant, mal fondé, ce grief doit être rejeté. 3. a) Aux termes de l'art. 8 al. 1 LPGA,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w:t>
      </w:r>
    </w:p>
    <w:p>
      <w:r>
        <w:t>Tribunal cantonal TC Page 5 de 14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t>Tribunal cantonal TC Page 6 de 14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w:t>
      </w:r>
    </w:p>
    <w:p>
      <w:r>
        <w:t>Tribunal cantonal TC Page 7 de 14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4. En l'espèce, le litige porte sur l'évolution du taux d'invalidité de l'assurée, particulièrement sur l'évolution de sa capacité de travail. Partant, il sied de vérifier si son état de santé s'est ou non modifié depuis la dernière décision entrée en force le 28 avril 2009 au point de devoir entraîner une modification de sa perte de gain. a) Le résumé du Service médical régional (SMR) des problèmes de santé qui ont conduit au maintien de la rente le 28 avril 2009 ne figure pas au dossier. Il ressort cependant des pièces du dossier que la situation était la suivante. Sur le plan physique, la recourante souffrait de fibromyalgie, de carence en fer, d'hypothyroïdie, de parodontose sévère avec extraction de toutes les dents et de mobilité diminuée. Les limitations fonctionnelles suivantes ont été retenues: position assise au maximum 3h par jour, debout au plus 12h par jour, maintien de la même position entre 15 et 30 minutes au maximum, l'alternance de positions est difficile, la position à genoux n'est pas possible tout comme l'inclinaison du buste et la position accroupie, le périmètre de marche est limité à 500m, le port des charges est de 2 kg maximum, se baisser n'est pas possible, de même que les horaires doivent être réguliers, pas de travail de nuit ou le matin, ni en hauteur ou sur une échelle, les déplacements sur un sol irrégulier</w:t>
      </w:r>
    </w:p>
    <w:p>
      <w:r>
        <w:t>Tribunal cantonal TC Page 8 de 14 ou en pente ne sont pas possibles et le froid et l'humidité sont à éviter (Dresse G.________, spécialiste FMH en médecine interne générale, dossier OAI p. 191). Un goitre multinodulaire et euthyroïdien dès avril 2008 a également été diagnostiqué mais n'avait pas d'influence sur l'exigibilité de l'activité exercée (Dr H.________, spécialiste FMH en endocrinologie/diabétologie et médecine interne générale, dossier OAI p. 181). Du point de vue psychique, l'état thymique était fluctuant avec une alternance de périodes subdépressives jusqu'à dépressives avec des périodes d'amélioration relative, mais l'assurée restait fragile avec peu de défenses efficaces. Le psychiatre-traitant ne s'est pas prononcé sur la répercussion des troubles psychiques sur l'activité car "ces questions tombent, vu qu'il s'agit de troubles physiques handicapants accompagnants des troubles somatiques chroniques" (Dr I.________, spécialiste FMH en psychiatrie et psychothérapie, dossier OAI p. 186). b) Après la décision du 28 avril 2009, la recourante se plaint toujours tant de troubles physiques que de troubles psychiques. aa) Sur le plan physique, la caisse de pension de l'assurée a confié une expertise neurologique à la Dresse E.________, spécialiste FMH en neurochirurgie. Le 26 octobre 2012, l'experte retient les diagnostics suivants: - Nacken/Schulter/Thoraxschmerzen links betont mit rezidivierenden Parästhesien linke Hand und Schwindel m./b. o neurologisch  verminderte Beweglichkeit HWS  sensible Hemisyndrom links  keine radikuläre Störung  kein Nystagmus o radiologish/neuroradiologisch:  leichte Fehlhaltung HWS und BWS  degenerative Veränderungen HWS und BWS multietager ohne Neurokompression (MRI 12.10.12). - Lumbo-ischialgiforme Schmerzen links rezidivierend auftrettend m./b. o neurologisch  sensibles Hemisyndrom links  keine radikuläre Störung o radiologish/neuroradiologisch  minime Fehlhaftung LWS  degenerative Veränderungen leichten Grades untere LWS  keine Neurokompression (MRI 12.10.12) - Benigne Schilddrüsenknoten links betont bei o Stabilisertem Zustand unter Euthyrox. - Allfälliges psychisches Leiden: wird im psychiatrischen Gutachten dargelegt. Elle atteste également de l'existence d'une fibromyalgie mais précise qu'elle est très légère et n'affecte pas la capacité de travail. Par ailleurs, l'assurée doit avoir la possibilité de changer de position et l'experte indique que les douleurs ressenties avant tout au niveau des vertèbres cervicales avec rayonnement dans la région thoracique ne sont pas explicables objectivement, tout comme le syndrome hémisphérique gauche. Les examens et radios ne montrent aucun changement justifiant une incapacité de travail. Enfin, les activités de service, d'aide de cuisine, de</w:t>
      </w:r>
    </w:p>
    <w:p>
      <w:r>
        <w:t>Tribunal cantonal TC Page 9 de 14 caissière et de collaboratrice dans un kiosque sont exigibles à 100 %, de même que toutes activités adaptées ne nécessitant pas de lever de poids de plus de 15 kg (dossier OAI p. 267). Ces constats ne sont pas remis en cause par les rapports de la Dresse G.________. En effet, même si les limitations fonctionnelles qu'atteste cette dernière sont presque les mêmes que lors de la dernière décision entrée en force, on ignore sur quels examens et sur quels symptômes le médecin traitant s'est basée pour établir ses rapports, de sorte que ceux-ci doivent être mis en doute. De plus, en diagnostiquant des douleurs somatiques généralisées, des troubles psychotiques aigus délirants, ainsi qu'une personnalité anankastique, elle se prononce également sur des diagnostics psychiatriques, alors qu'elle n'est pas spécialisée dans ce domaine, sans qu'il soit dès lors possible de déterminer quels troubles influencent la capacité de travail et dans quelle mesure ils le font. Elle atteste également que l'hypothyroïdie est substituée, ne retient enfin plus le diagnostic de fibromyalgie et maintient qu'aucune activité n'est exigible en raison notamment de douleurs généralisées (rapports du 24 mars 2013 et du 13 novembre 2013, dossier OAI p. 332 et p. 364). Par ailleurs, le Dr J.________, spécialiste FMH en médecine interne générale et médecin du SMR, relève le 3 décembre 2012 que l'expertise de la Dresse E.________ démontre clairement l'absence de pathologies d'origine somatique car elle associe la symptomatologie algique et neurologique présentés par l'assurée au syndrome fibromyalgique présent depuis 2000, alors encore sans comorbidité psychiatrique (dossier OAI p. 292). De plus, il ressort du dossier que les diagnostics de carence en fer et de parodontose sévère ne sont plus repris (Dresse E.________, expertise du 26 octobre 2012, dossier OAI p. 267; Dresse G.________, rapports du 24 mars 2013 et du 13 novembre 2013, dossier OAI p. 332 et 364). Le Dr H.________ s'est également prononcé sur l'état de santé de la recourante le 23 novembre 2011 (dossier OAI p. 206). Il indique que celui- ci est resté stationnaire, reprend les limitations fonctionnelles retenues précédemment par la Dresse G.________ et estime qu'aucune activité n'est exigible. Force est toutefois de constater que les mêmes diagnostics (à savoir goitre multinodulaire et euthyroïdies) n'avaient cependant aucune influence sur la capacité de travail dans son rapport du 9 août 2008 (dossier OAI p. 181), de sorte qu'il apprécie de manière différente un même état de fait. On peut donc retenir qu'au niveau somatique, les limitations fonctionnelles constatées lors de la décision précédente ne sont plus présentes ou ont considérablement diminué, de sorte qu'il en résulte un changement de la capacité de travail résiduelle qui est exigible. bb) Une expertise psychiatrique a été confiée au Dr D.________, spécialiste FMH en psychiatrie et psychothérapie, par la caisse de pension de la recourante. Dans son rapport du 6 novembre 2012, l'expert pose les diagnostics de troubles somatoformes douloureux persistants (F45.4), épisode dépressif léger à moyen (F32.0/32.1), décès de son mari (Z63.4) et d'abus de Lexotanil (F13.1). Il constate que la dépression a évolué de grave après la mort de son mari à moyenne depuis 2005 à légère à moyenne depuis 2010 et relève que l'assurée se déplace régulièrement en voiture, part chaque année en vacances ou en cure en Serbie et peut manifestement avoir à nouveau des relations avec les personnes puisqu'elle a plusieurs bonnes connaissances et n'est pas isolée socialement. Son activité quotidienne est régulière, ce qui n'est pas en adéquation avec une dépression sévère. L'expert constate que l'assurée ne prend pas suffisamment l'antidépresseur prescrit, alors que cela améliorerait l'épisode dépressif, et trop de Lexotanil, ce qui influence négativement ses états d'âme. Il existe également des facteurs étrangers défavorables: longue période d'inactivité professionnelle, manque de motivation à reprendre une activité et situation familiale atypique, qui conduisent à ce que l'assurée ne valorise</w:t>
      </w:r>
    </w:p>
    <w:p>
      <w:r>
        <w:t>Tribunal cantonal TC Page 10 de 14 pas sa capacité résiduelle de travail. S'agissant du trouble somatoforme persistant, il se justifie par le fait que la recourante est fixée sur ses douleurs, ressent des peurs hypocondriaques et indique une extension des douleurs. L'expert retient qu'il y a une comorbidité psychique (dépression) légère à moyenne, que la Dresse E.________ n'a pas constaté de troubles qui diminuent de manière appréciable la capacité de travail, que l'intégration sociale n'a pas été perdue, que la structure de la personnalité prémorbide n'était pas particulière et que l'évolution de la douleur est progressive et chronicisée. De plus, ces critères ne sont pas d'une ampleur telle que la capacité de travail est réduite de plus de 30 % et le pronostic est bon. Il précise que la recourante présentait jusqu'en 2010 une phase dépressive moyenne, et depuis lors légère à moyenne puisqu'il y a une amélioration et que la tristesse a disparu. Il indique également qu'une thérapie médicamenteuse adéquate conduirait à une stabilisation de la capacité de travail à 70 %. Il relève encore que la recourante entreprend peu de chose pour améliorer sa santé et n'essaie en particulier pas de surmonter son déconditionnement. Sa capacité résiduelle de travail est de 70 %, notamment dans les emplois de service, d'aide de cuisine, de caissière ou de collaboratrice dans un kiosque. Enfin, il estime que la recourante vit au jour le jour dans son rôle de malade et qu'elle a de la difficulté à en sortir et que la dysthymie diagnostiquée depuis juin 2006 par le Dr I.________ ne justifie pas une réduction de la capacité de travail de plus de 30 %. Dans ses différents rapports médicaux, le Dr I.________ diagnostique tout d'abord une dysthymie (F 34.1), la disparition et le décès d'un membre de la famille (Z 63.4), divers troubles somatiques, une probable poly-insertionite et quelques signes d'arthrose débutante, une luxation meniscale antéromédiane réductible en ouverture des deux côtés de la mâchoire et des signes d'arthrose débutant à droite (rapport du 28 décembre 2011, dossier OAI p. 210, qui renvoie implicitement au rapport du 20 juin 2005, dossier OAI p. 134), puis un trouble dépressif récurrent, épisode actuel sévère avec symptôme psychotique, et status après deux hospitalisations à l'hôpital psychiatrique (rapport du 10 juillet 2013, dossier OAI p. 348; rapport du 15 novembre 2013, dossier OAI p. 366). Il estime dans tous ses rapports que la recourante est totalement incapable de travailler, que ce soit dans son activité actuelle ou dans une activité adaptée. Ces rapports ne sont cependant pas de nature à remettre en cause l'expertise psychiatrique. Ils sont en effet peu détaillés, ne décrivent pas les symptômes retenus et ne mentionnent pas sur quels examens le médecin s'est basé. En particulier, son rapport du 28 novembre 2011 ne précise pas quels sont les stress qui sont difficiles à gérer (dossier OAI p. 210), celui du 10 juillet 2013 n'indique pas quelle est la symptomatologie en faveur d'une dépression moyenne à sévère (dossier OIA p. 348) et celui du 15 novembre 2013 renvoie simplement au précédent (dossier OAI p. 366). De plus, ce dernier rapport s'oppose à celui du 24 novembre 2013 de K.________, médecin spécialiste en neuropsychiatrie, à B.________: pour la même période, le premier maintient un épisode sévère sans amélioration alors que le second atteste d'une amélioration suffisamment importante pour permettre l'arrêt de l'antidépresseur. L'expert psychiatre s'est prononcé sur les rapports du Dr I.________ le 4 avril 2014. Il a relevé l'absence de description des symptômes retenus, qu'il n'est pas clair pourquoi le Dr I.________ n'a pas tenu compte de l'amélioration de l’état psychique de la recourante lors de ses séjours à l'hôpital psychiatrique, et a relevé que l'assurée se rend toutes les trois à quatre semaines chez lui, ce qui ne parle pas en faveur d'un trouble sévère (dossier OAI p. 397). L'assurée a séjourné à deux reprises en hôpital psychiatrique, séjours qui ont fait l'objet de rapports circonstanciés se fondant sur des examens complets et sur les plaintes de la recourante. Lors du premier séjour, du 26 octobre 2012 au 9 novembre 2012, un épisode dépressif léger (F32.0), une suspicion de personnalité anankastique (F60.5) et une suspicion de trouble somatoforme sans précision (F45.9) ont été diagnostiqués, avec la présence d'un goitre</w:t>
      </w:r>
    </w:p>
    <w:p>
      <w:r>
        <w:t>Tribunal cantonal TC Page 11 de 14 multinodulaire substitué comme comorbidité somatique. La Dresse L.________, spécialiste FMH en psychiatrie et psychothérapie auprès du réseau fribourgeois de santé mentale (RFSM), précise que la décompensation dépressive et anxieuse avait probablement été favorisée par un examen médical demandé par l'OAI, que l'angoisse ressentie par l'assurée s'est progressivement réduite et que l'assurée désire renoncer progressivement aux traitements antidouleurs (rapport du</w:t>
      </w:r>
    </w:p>
    <w:p>
      <w:r>
        <w:rPr>
          <w:b/>
        </w:rPr>
        <w:t>E. 26</w:t>
      </w:r>
    </w:p>
    <w:p>
      <w:r>
        <w:t>novembre 2012, dossier OAI p. 360). Le deuxième séjour a eu lieu du 3 mars 2013 au 12 avril 2013. La Dresse M.________, médecin assistante auprès du RFSM, diagnostique un autre trouble psychotique aigu, essentiellement délirant (F23.3) et un trouble somatoforme, sans précision (F45.9). Elle indique, parmi les facteurs déclencheurs possibles, notamment la nouvelle de la réévaluation de sa rente AI et que la recourante refusait le traitement à son entrée à l'hôpital. Toutefois, après la mise en place d'un traitement approprié, la situation a rapidement évolué de manière favorable. Un séjour intermédiaire à la Clinique de jour a été proposé à la recourante, qui l'a dans un premier temps catégoriquement refusé avant de ne plus exclure complètement cette possibilité (rapport du 15 avril 2013, dossier OAI p. 356). L'expert psychiatre s'est également déterminé sur ces deux rapports du RFSM le 4 avril 2014. Il est d'avis que le fait que la crise soit apparue immédiatement après l'examen de la recourante par les experts parle en faveur d'une problématique provoquée par la situation et non d'une maladie psychique à part entière. Il relève également que le diagnostic de suspicion de personnalité anankastique ne s'est pas confirmé par la suite. Enfin, la psychose survenue en mars 2013 a pu rapidement être diminuée au point qu'une nette amélioration a été constatée au moment de sa sortie de l'hôpital. La recourante a consulté le Dr K.________ à B.________. Dans son rapport du 30 octobre 2013, ce médecin indique qu'elle a été violée par son compagnon et diagnostique des réactions paranoïaques. Le 24 novembre 2013, il pose le diagnostic de réactions psychotiques paranoïaques et relève que le sommeil est meilleur et que la recourante se sent globalement mieux. L'amélioration ressort également du fait que l'antidépresseur prescrit le 30 octobre 2013 ne l'est plus le 24 novembre 2013 sans qu'il soit remplacé (dossier OAI p. 375 et 372). L'expert psychiatre a également donné son avis sur ces rapports. Il note que les symptômes de la "réaction paranoïaque" (F43.2) ne durent normalement pas plus de six mois et que ce diagnostic ne peut pas entraîner une augmentation de l'incapacité de travail car il s'agit d'un trouble psychique moyen qui peut régresser. La composante dépressive a disparu un mois plus tard et l'antidépresseur n'est plus prescrit (rapport du 7 mars 2014, dossier OAI p. 384). Le 3 décembre 2012, le Dr J.________, spécialiste FMH en médecine interne générale et médecin du service médical régional, constate que l'expertise neurologique démontre clairement l'absence de pathologie d'origine somatique et que les observations de l'expert psychiatre concordent avec la présence d'un épisode dépressif de degré léger à moyen avec reprise d'une vie sociale, de voyages et d'une compliance insuffisante aux antidépresseurs prescrits. L'état de santé de la recourante s'est clairement amélioré depuis 2010, le diagnostic d'épisode dépressif sévère ayant évolué depuis 2002 à moyen en 2005 et à léger depuis 2010, ne constituant dès lors plus une comorbidité psychiatrique invalidante au trouble somatoforme douloureux. Il note que la recourante peut travailler à 70 % dans une activité dans le domaine du service sans port de charges lourdes ou d'activité physique lourde, à condition que sa compliance à l'antidépresseur s'améliore (dossier OAI p. 292). Enfin, la Dresse G.________ a également pris position sur l'aspect psychiatrique. Elle n'est cependant pas spécialisée en la matière, de sorte que ses rapports ne sont pas déterminants en tant qu'ils se prononcent sur des éléments ressortant à cette spécialité. Il n'y a ainsi pas lieu de reprocher à l'expert psychiatre de ne pas s'être prononcé sur ses rapports.</w:t>
      </w:r>
    </w:p>
    <w:p>
      <w:r>
        <w:t>Tribunal cantonal TC Page 12 de 14 c) Il ressort de ce qui précède que, sur le plan somatique, la fibromyalgie n'est plus invalidante et que les autres diagnostics n'ont pas d'influence sur la capacité de travail. De ce fait, l'état de santé physique de la recourante s'est amélioré et elle dispose d'une capacité de travail entière dans une activité respectant ses limitations fonctionnelles. De plus, la recourante se contente de dire que l'expertise neurologique n'a pas de valeur probante, sans argumenter à ce sujet. S'agissant de la fibromyalgie ou trouble somatoforme, les experts ne se sont pas contentés d'apprécier le trouble somatoforme douloureux abstraitement, de considérer que les douleurs n'ont pas de substrat organique et de conclure d'une manière abstraite que la recourante doit ainsi pouvoir les surmonter. Au contraire, il convient de constater, à la lecture des deux rapports d'expertises, que les experts ont fait état d'éléments en suffisance pour permettre une appréciation circonstanciée du trouble somatoforme douloureux présenté par la recourante. Ces spécialistes se sont en effet fondés sur un examen médical approfondi et des indices très concrets, tels que les plaintes de la recourante. Sous l'angle de la cohérence, il existe une certaine discordance entre les plaintes et les constatations objectives, les douleurs et le syndrome hémisphérique n'ayant objectivement pas de cause organique. L'expert psychiatre a en outre indiqué que la structure de sa personnalité prémorbide est normale, que la recourante est capable de maintenir une organisation journalière régulière et qu'elle est en mesure de s'occuper de son ménage. Elle n'est pas isolée socialement et a plusieurs bonnes amies. De plus, le Tribunal note que d'autres options thérapeutiques que le suivi ambulatoire par son médecin traitant et une médication n'ont jamais été véritablement explorés. L'expert psychiatre a également constaté que la recourante entreprend peu de choses pour améliorer sa santé et qu'elle n'essaie en particulier pas de surmonter son déconditionnement. Il est aussi relevé qu'elle ne prend pas correctement ses médicaments, alors que les séjours à l'hôpital psychiatrique, où la prise des médicaments est surveillée, ont montré une rapide amélioration suite au traitement médicamenteux. Par ailleurs, les aggravations ayant mené aux hospitalisations et à la consultation du Dr K.________ se sont avérées être transitoires puisqu'elles se sont résorbées avec le traitement. Partant, on ne saurait critiquer l'expert qui a conclu à une atteinte psychique devenue légère à moyenne et au fait que la recourante disposait, malgré certains facteurs négatifs tels que la longue période d'inactivité, le manque de motivation et une situation familiale atypique, de suffisamment de ressources pour surmonter ses troubles psychiques. Les reproches formulés par la recourante à l'encontre de l'expertise psychiatrique et des rapports du médecin SMR sont par ailleurs infondés. En effet, les conclusions de l'expert psychiatre se fondent sur l'étude du dossier assécurologique, l'anamnèse, les plaintes subjectives et constatations objectives lors de l'examen clinique du 25 octobre 2012 et sur tous les rapports subséquents émanant de ses confrères psychiatres, les rapports de la Dresse G.________, qui n'est pas psychiatre ou psychologue, n'ayant pas valeur probante sur ce sujet. Son rapport du 4 avril 2014 est un complément à l'expertise et répond à la question posée par l'OAI, à savoir l'influence des rapports médicaux cités sur son avis, de sorte qu'il n'était pas nécessaire qu'il revoit la recourante. Celle-ci se méprend ensuite en estimant que l'expert admettrait ne pas savoir si le dosage de certains médicaments prescrits serait ou non justifié. En effet, celui-ci se pose uniquement la question de savoir si le Dr I.________ contrôle la compliance de sa patiente, ce qui ne lui permet pas d'envisager d'autres options thérapeutiques. A noter encore qu'il appartient au médecin traitant de déterminer les médicaments à prendre et leur posologie. Quant aux rapports du 21 août 2012 et du 3 décembre 2012 du SMR, le premier ne fait que proposer la réalisation d'une expertise psychiatrique et le second résume celle-ci, de sorte le médecin du SMR fait</w:t>
      </w:r>
    </w:p>
    <w:p>
      <w:r>
        <w:t>Tribunal cantonal TC Page 13 de 14 siennes les conclusions de l'expert psychiatre. Enfin, aucun élément du dossier ne permet de dire que l'aggravation de l'état de santé serait due au non respect de la posologie. Quoi qu'il en soit, le respect de la compliance aux médicaments est de la responsabilité de l'assurée, en vertu de son obligation de collaborer. Il ressort d'ailleurs des rapports médicaux du RFSM que l'état de santé de celle-ci s'est rapidement amélioré lors de ses séjours à l'hôpital psychiatrique une fois le traitement mis en place, preuve s'il en est que la prise correcte des médicaments permet une amélioration de son état de santé. Quant au fait que celui-ci pourrait se détériorer malgré une bonne compliance, il s'agit d'une pure hypothèse. Eu égard à ce qui précède, il faut conclure que l'état de santé de la recourante s'est notablement amélioré et qu'elle présente, au jour de la décision attaquée, une capacité de travail résiduelle de 70 % dans une activité adaptée. Les reproches de la recourante sont dès lors mal fondés et il n'y a pas lieu de s'écarter des rapports médicaux figurant au dossier. Dans de telles circonstances, on ne voit pas ce qu'une instruction complémentaire apporterait de plus, de sorte qu'une nouvelle expertise n'est pas nécessaire. Par ailleurs, la recourante ne conteste pas le calcul du degré d'invalidité, qui a au demeurant été correctement établi par l'autorité intimée. En effet, selon l'autorité intimée, dans les activités de services (tableau TA1 totaux, cat. 4), le salaire mensuel brut s'élève à CHF 4'206.- (Enquête suisse sur la structure des salaires 2010). Ce montant est calculé sur la base d'une durée de travail hebdomadaire de 40 heures, alors que la durée usuelle est de 41,7 heures. Dès lors, le revenu mensuel à prendre en considération est de CHF 4'384, 75, soit CHF 52'617.- par an (CHF 4'384,75 x 12). Indexé à 1 % selon l'indice des salaires nominaux de la branche, le revenu annuel à prendre en considération est de CHF 53'143,15. Compte tenu d'une capacité de travail de 70 %, le revenu annuel est de CHF 37'200,20. Sans atteinte à la santé, la recourante pourrait réaliser actuellement un revenu de CHF 54'822.90 (CHF 49'568.65 en 2003 + indexation) dans son ancienne activité de sommelière. La comparaison de ces deux montants aboutit à un degré d'invalidité de 32 %. C'est dès lors à juste titre qu'il a été constaté que les conditions d'octroi de la rente ne sont plus satisfaites. 5. Partant, le recours doit être rejeté et la décision querellée confirmée. La procédure n'étant pas gratuite, les frais de justice sont fixés à CHF 800.- et sont mis à la charge de la recourante qui succombe. Ils sont toutefois compensés par l'avance de frais versée le</w:t>
      </w:r>
    </w:p>
    <w:p>
      <w:r>
        <w:rPr>
          <w:b/>
        </w:rPr>
        <w:t>E. 29</w:t>
      </w:r>
    </w:p>
    <w:p>
      <w:r>
        <w:t>août 2014. Succombant, la recourante n'a pas droit à des dépens.</w:t>
      </w:r>
    </w:p>
    <w:p>
      <w:r>
        <w:t>Tribunal cantonal TC Page 14 de 14 la Cour arrête: I. Le recours est rejeté. II. Les frais de justice, par CHF 800.-, sont mis à la charge de la recourante. Ils sont compensés par l'avance de frais versée le 29 août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