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 vom 12. Juni 2025</w:t>
      </w:r>
    </w:p>
    <w:p>
      <w:r>
        <w:t>FR Kantonsgericht, 2025-06-12, FR</w:t>
      </w:r>
    </w:p>
    <w:p>
      <w:r>
        <w:rPr>
          <w:b/>
        </w:rPr>
        <w:t xml:space="preserve">Quelle: </w:t>
      </w:r>
      <w:r>
        <w:t>https://mcp.opencaselaw.ch/entscheid/fr_gerichte_605_2024_2</w:t>
      </w:r>
    </w:p>
    <w:p>
      <w:r>
        <w:t>FR: FR_GERICHTE 605 2024 2 du 12 juin 2025</w:t>
      </w:r>
    </w:p>
    <w:p>
      <w:r>
        <w:t>IT: FR_GERICHTE 605 2024 2 del 12 giugno 2025</w:t>
      </w:r>
    </w:p>
    <w:p>
      <w:pPr>
        <w:pStyle w:val="Heading2"/>
      </w:pPr>
      <w:r>
        <w:t>Regeste</w:t>
      </w:r>
    </w:p>
    <w:p>
      <w:r>
        <w:t>Arrêt de la Ie Cour des assurances sociales du Tribunal cantonal | Arbeitslosenversicherung</w:t>
      </w:r>
    </w:p>
    <w:p>
      <w:pPr>
        <w:pStyle w:val="Heading2"/>
      </w:pPr>
      <w:r>
        <w:t>Erwägungen</w:t>
      </w:r>
    </w:p>
    <w:p>
      <w:r>
        <w:rPr>
          <w:b/>
        </w:rPr>
        <w:t>E. 13</w:t>
      </w:r>
    </w:p>
    <w:p>
      <w:r>
        <w:t>octobre 2022 contre sa décision du 12 septembre 2022 de restitution d’indemnités RHT. 6.2. En application du principe de la gratuité de la procédure valant en la matière, il n’est pas perçu de frais de procédure. 6.3. Aucun e indemnité de partie n’est allouée la recourante qui n’en a pas demandé et qui n’est pas représentée par un mandataire professionnel.</w:t>
      </w:r>
    </w:p>
    <w:p>
      <w:r>
        <w:t>Tribunal cantonal TC Page 8 de 8 la Cour arrête : I. Le recours est admis. Partant, la décision sur opposition du 27 novembre 2023 est annulée. Le Service public de l’emploi est invité à s’adresser à la Caisse publique de chômage pour qu’elle statue sur l’opposition du 13 octobre 2022 contre sa propre décision du 12 septembre 2022 de restitution d’indemnités RHT.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2025/msu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