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134 vom 1. Mai 2025</w:t>
      </w:r>
    </w:p>
    <w:p>
      <w:r>
        <w:t>FR Kantonsgericht, 2025-05-01, FR</w:t>
      </w:r>
    </w:p>
    <w:p>
      <w:r>
        <w:rPr>
          <w:b/>
        </w:rPr>
        <w:t xml:space="preserve">Quelle: </w:t>
      </w:r>
      <w:r>
        <w:t>https://mcp.opencaselaw.ch/entscheid/fr_gerichte_605_2024_134</w:t>
      </w:r>
    </w:p>
    <w:p>
      <w:r>
        <w:t>FR: FR_GERICHTE 605 2024 134 du 1 mai 2025</w:t>
      </w:r>
    </w:p>
    <w:p>
      <w:r>
        <w:t>IT: FR_GERICHTE 605 2024 134 del 1 maggio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interjeté en temps utile – compte tenu des féries estivales – et dans les formes légales auprès de l'autorité judiciaire compétente à raison du lieu ainsi que de la matière, est recevable, le recourant étant directement atteint par la décision querellée et ayant dès lors un intérêt digne de protection à ce que celle-ci soit, cas échéant, annulée ou modifiée.</w:t>
      </w:r>
    </w:p>
    <w:p>
      <w:r>
        <w:t>Tribunal cantonal TC Page 3 de 11</w:t>
      </w:r>
    </w:p>
    <w:p>
      <w:r>
        <w:rPr>
          <w:b/>
        </w:rPr>
        <w:t>E. 2</w:t>
      </w:r>
    </w:p>
    <w:p>
      <w:r>
        <w:t>Dispositions relatives au lien de causalité entre un accident et des troubles physiques</w:t>
      </w:r>
    </w:p>
    <w:p>
      <w:r>
        <w:rPr>
          <w:b/>
        </w:rPr>
        <w:t>E. 2.1</w:t>
      </w:r>
    </w:p>
    <w:p>
      <w:r>
        <w:t>Selon l'art. 6 al. 1 de la loi du 20 mars 1981 sur l'assurance-accidents (LAA; RS 832.20), si la présente loi n'en dispose pas autrement, les prestations d'assurance sont allouées en cas d'accident professionnel, d'accident non professionnel et de maladie professionnelle. L’art. 4 de la loi du 6 octobre 2000 sur la partie générale du droit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4 de 11 En matière de troubles physiques, la causalité adéquate se confond pratiquement avec la causalité naturelle (ATF 138 V 248 consid. 4 et les références citées).</w:t>
      </w:r>
    </w:p>
    <w:p>
      <w:r>
        <w:rPr>
          <w:b/>
        </w:rPr>
        <w:t>E. 2.4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(arrêt TF 8C_461/2023 du 8 février 2024 consid. 3 et les références citées). Même à supposer l’implication de troubles dégénératifs préexistants, l’origine exclusivement maladive doit être établie. Sans quoi, même s'il existait un état maladif antérieur, l’assureur-accidents est tenu de prendre en charge les suites de l'accident aussi longtemps que le statu quo sine vel ante n'est pas établi (arrêt TF 8C_461/2023 précité consid. 4.3.1.1).</w:t>
      </w:r>
    </w:p>
    <w:p>
      <w:r>
        <w:rPr>
          <w:b/>
        </w:rPr>
        <w:t>E. 3</w:t>
      </w:r>
    </w:p>
    <w:p>
      <w:r>
        <w:t>Dispositions relatives à l’instruction et à l'appréciation des preuves</w:t>
      </w:r>
    </w:p>
    <w:p>
      <w:r>
        <w:rPr>
          <w:b/>
        </w:rPr>
        <w:t>E. 3.1</w:t>
      </w:r>
    </w:p>
    <w:p>
      <w:r>
        <w:t>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3.2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w:t>
      </w:r>
    </w:p>
    <w:p>
      <w:r>
        <w:t>Tribunal cantonal TC Page 5 de 11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11</w:t>
      </w:r>
    </w:p>
    <w:p>
      <w:r>
        <w:rPr>
          <w:b/>
        </w:rPr>
        <w:t>E. 4</w:t>
      </w:r>
    </w:p>
    <w:p>
      <w:r>
        <w:t>Problématique Est litigieux le lien de causalité entre les troubles persistants du recourant et l’accident du 26 juillet 2023. La Suva soutient, sur la base de l’avis de son médecin-conseil, que l’accident n’a provoqué qu’une contusion et que les autres troubles diagnostiqués par la suite ne sont pas liés à l’accident. Le recourant estime pour sa part que les atteintes dont il souffre ont été causées par l’accident et qu’elles doivent ainsi être prises en charge par l’assureur-accidents.</w:t>
      </w:r>
    </w:p>
    <w:p>
      <w:r>
        <w:rPr>
          <w:b/>
        </w:rPr>
        <w:t>E. 5</w:t>
      </w:r>
    </w:p>
    <w:p>
      <w:r>
        <w:t>Accident du 26 juillet 2023 et évolution Le 26 juillet 2023, le recourant a été victime d’un accident : « lors du montage d’un store, le store a glissé et a tapé sur le bras [gauche] » (doc. 1). Il n’a pas subi d’incapacité de travail suite à cet événement.</w:t>
      </w:r>
    </w:p>
    <w:p>
      <w:r>
        <w:rPr>
          <w:b/>
        </w:rPr>
        <w:t>E. 5.1</w:t>
      </w:r>
    </w:p>
    <w:p>
      <w:r>
        <w:t>Trois mois plus tard, le 10 octobre 2023, une IRM a mis en évidence un « syndrome canalaire avec syndrome du tunnel cubital où l’on visualise un nerf ulnaire qui est épaissi, en hypersignal T2 ayant perdu ses fasciculations graisseuses et prenant le contraste après injection de Gadolinium. Epicondylite fissuraire latérale. Arthropathie dégénérative huméro-ulnaire médiale » (doc. 17).</w:t>
      </w:r>
    </w:p>
    <w:p>
      <w:r>
        <w:rPr>
          <w:b/>
        </w:rPr>
        <w:t>E. 5.2</w:t>
      </w:r>
    </w:p>
    <w:p>
      <w:r>
        <w:t>Le 11 octobre 2023, l’employeur a annoncé l’événement du 26 juillet 2023 par le formulaire de déclaration d’accident-bagatelle (doc. 1).</w:t>
      </w:r>
    </w:p>
    <w:p>
      <w:r>
        <w:rPr>
          <w:b/>
        </w:rPr>
        <w:t>E. 5.3</w:t>
      </w:r>
    </w:p>
    <w:p>
      <w:r>
        <w:t>Le 1er février 2024, la Dre B.________, spécialiste en chirurgie orthopédique et traumatologie de l’appareil locomoteur ainsi qu’en médecine physique et réadaptation, a diagnostiqué une épicondylite et suspecté une compression du nerf ulnaire au niveau du coude gauche (doc. 16). Elle a requis une électromyographie en raison de la compression.</w:t>
      </w:r>
    </w:p>
    <w:p>
      <w:r>
        <w:rPr>
          <w:b/>
        </w:rPr>
        <w:t>E. 5.4</w:t>
      </w:r>
    </w:p>
    <w:p>
      <w:r>
        <w:t>Le 28 février 2024, le Dr C.________, spécialiste en neurologie, a diagnostiqué une neuropathie ulnaire gauche avec déficit sensitivomoteur, une neuropathie ulnaire droite infraclinique, et un syndrome du canal carpien paucisymptomatique chez ce travailleur manuel aux activités répétées (doc. 16). Il a noté que la chute du store sur le bras du recourant avait déclenché une douleur locale importante et des troubles sensitifs avec des acroparesthésies d’intensité variables selon les activités, qui pouvaient être très intenses et survenir la nuit. Le recourant rapportait aussi une baisse de sensibilité et de force, surtout dans les doigts 4 et 5. Le médecin a pour sa part constaté une mobilité limitée pour le 5e doigt à gauche, une faiblesse aux 4e et 5e doigts à gauche, ainsi qu’un ralentissement de la conduction nerveuse au coude avec une chute d’amplitude des réponses motrices du nerf ulnaire gauche. Il a également constaté des anomalies mineures au membre supérieur droit, avec un ralentissement au passage du coude mais sans changement d’amplitude de réponses.</w:t>
      </w:r>
    </w:p>
    <w:p>
      <w:r>
        <w:t>Tribunal cantonal TC Page 7 de 11 Enfin, il a relevé des signes électrophysiologiques évocateurs d’un syndrome du canal carpien bilatéral.</w:t>
      </w:r>
    </w:p>
    <w:p>
      <w:r>
        <w:rPr>
          <w:b/>
        </w:rPr>
        <w:t>E. 5.5</w:t>
      </w:r>
    </w:p>
    <w:p>
      <w:r>
        <w:t>Le 4 mars 2024, la Dre B.________ a prescrit un arrêt de travail d’un mois (doc. 5).</w:t>
      </w:r>
    </w:p>
    <w:p>
      <w:r>
        <w:rPr>
          <w:b/>
        </w:rPr>
        <w:t>E. 5.6</w:t>
      </w:r>
    </w:p>
    <w:p>
      <w:r>
        <w:t>Deux jours plus tard, l’employeur a rempli une seconde déclaration de sinistre, informant la Suva de l’incapacité entière de travail dès le 5 mars 2024 (doc. 4).</w:t>
      </w:r>
    </w:p>
    <w:p>
      <w:r>
        <w:rPr>
          <w:b/>
        </w:rPr>
        <w:t>E. 5.7</w:t>
      </w:r>
    </w:p>
    <w:p>
      <w:r>
        <w:t>Le 14 mars 2024, la Dre D.________, spécialiste en médecine interne générale, a diagnostiqué une contusion du nerf cubital gauche (doc. 16). Elle a relevé que l’accident avait déclenché une douleur et une paresthésie sévères, avec une forte diminution de la force musculaire.</w:t>
      </w:r>
    </w:p>
    <w:p>
      <w:r>
        <w:rPr>
          <w:b/>
        </w:rPr>
        <w:t>E. 5.8</w:t>
      </w:r>
    </w:p>
    <w:p>
      <w:r>
        <w:t>Le 15 mars 2024, la Suva a préventivement mis un terme au versement des prestations (doc. 11).</w:t>
      </w:r>
    </w:p>
    <w:p>
      <w:r>
        <w:rPr>
          <w:b/>
        </w:rPr>
        <w:t>E. 5.9</w:t>
      </w:r>
    </w:p>
    <w:p>
      <w:r>
        <w:t>Le 25 mars 2024, le recourant a pris contact avec l’assureur (doc. 20). La collaboratrice a pris note du déroulement de l’accident : « il portait avec un collègue un store sur l’épaule gauche, lui marchait devant et son collègue derrière lui à l’autre bout du store. Il s’agissait d’un store de terrasse […] le collègue a laissé tomber le store de son épaule, store qui est venu taper violemment le coude gauche de notre assuré ». Le recourant a relevé qu’il avait immédiatement ressenti de fortes douleurs et que, trente minutes plus tard, le bras avait commencé à enfler. Il a cependant continué à travailler malgré les douleurs, qui se sont enfin calmées lorsqu’il a appliqué du froid. Deux jours plus tard, il est parti trois semaines en vacances et l’évolution a été bonne. Il a cependant ressenti des douleurs constantes lorsqu’il a repris le travail, et a dès lors consulté sa généraliste. Il a participé à des séances de physiothérapie « qu’il a fait tous les jours après 17 h car ne voulait pas manquer le travail et précise qu’il a de la considération pour son patron » et a refusé un arrêt de travail que son médecin voulait lui prescrire en novembre 2023, « l’entreprise était surchargée de travail et il manquait du personnel ». Enfin, le recourant a déclaré qu’il ne parvenait pas à dormir la nuit à cause des douleurs au coude gauche et des sensations d’engourdissement du bras et de deux doigts.</w:t>
      </w:r>
    </w:p>
    <w:p>
      <w:r>
        <w:rPr>
          <w:b/>
        </w:rPr>
        <w:t>E. 5.10</w:t>
      </w:r>
    </w:p>
    <w:p>
      <w:r>
        <w:t>Le 23 avril 2024, la Suva a demandé à son médecin-conseil de se prononcer sur le cas d’espèce (doc. 35). Le lendemain, le Dr E.________, spécialiste en chirurgie orthopédique et traumatologie de l’appareil locomoteur et médecin-conseil de la Suva, a rendu une première appréciation : « Merci d’investiguer car histoire très bizarre : comment peut-on faire une épicondylite traumatique (externe) et une contusion du nerf cubital (interne) en recevant un objet sur l’avant-bras ? » (doc. 36).</w:t>
      </w:r>
    </w:p>
    <w:p>
      <w:r>
        <w:rPr>
          <w:b/>
        </w:rPr>
        <w:t>E. 5.11</w:t>
      </w:r>
    </w:p>
    <w:p>
      <w:r>
        <w:t>Le 3 mai 2024, une collaboratrice de la Suva s’est entretenue avec le recourant (doc. 42). Il ressort de la notice téléphonique ce qui suit : « me réexplique la même chose que lors de l’entretien téléphonique du 25.03.2024. Ne comprend pas ce qu’il y a de bizarre dans ses explications qui sont claires. A reçu un store sur le bras ».</w:t>
      </w:r>
    </w:p>
    <w:p>
      <w:r>
        <w:t>Tribunal cantonal TC Page 8 de 11 A cette occasion, le recourant a indiqué qu’une intervention chirurgicale était prévue le 22 mai 2024 (cf. ég. doc. 45).</w:t>
      </w:r>
    </w:p>
    <w:p>
      <w:r>
        <w:rPr>
          <w:b/>
        </w:rPr>
        <w:t>E. 5.12</w:t>
      </w:r>
    </w:p>
    <w:p>
      <w:r>
        <w:t>Le 6 mai 2024, le Dr E.________ a remis une seconde appréciation (doc. 46). Il a relevé que les différents examens avaient mis en évidence une épicondylite à gauche et un syndrome canalaire du nerf cubital à gauche. Il a estimé que l’accident n’avait provoqué qu’une contusion au niveau du bras et du coude, dont les effets ont pu perdurer durant trois mois, et que l’opération prévue le 22 mai 2024 n’était ainsi qu’en lien de causalité tout au plus possible avec l’accident. L’épicondylite était très vraisemblablement antérieure au traumatisme car les différents bilans n’avaient mis aucune lésion structurelle objectivable en évidence à ce niveau. Le syndrome canalaire était également probablement d’origine dégénérative, l’examen du Dr C.________ ayant mis la même lésion en évidence du côté droit, de manifestation infraclinique.</w:t>
      </w:r>
    </w:p>
    <w:p>
      <w:r>
        <w:rPr>
          <w:b/>
        </w:rPr>
        <w:t>E. 5.13</w:t>
      </w:r>
    </w:p>
    <w:p>
      <w:r>
        <w:t>Par décision du 13 mai 2024, la Suva a mis un terme à la prise en charge du cas (doc. 48).</w:t>
      </w:r>
    </w:p>
    <w:p>
      <w:r>
        <w:rPr>
          <w:b/>
        </w:rPr>
        <w:t>E. 5.14</w:t>
      </w:r>
    </w:p>
    <w:p>
      <w:r>
        <w:t>Le 22 mai 2024, le recourant a été opéré pour la compression du nerf ulnaire du coude gauche (bordereau de recours, pièce 4).</w:t>
      </w:r>
    </w:p>
    <w:p>
      <w:r>
        <w:rPr>
          <w:b/>
        </w:rPr>
        <w:t>E. 5.15</w:t>
      </w:r>
    </w:p>
    <w:p>
      <w:r>
        <w:t>Par décision sur opposition du 19 juin 2024, la Suva a confirmé sa décision du 13 mai 2024 (doc. 67).</w:t>
      </w:r>
    </w:p>
    <w:p>
      <w:r>
        <w:rPr>
          <w:b/>
        </w:rPr>
        <w:t>E. 5.16</w:t>
      </w:r>
    </w:p>
    <w:p>
      <w:r>
        <w:t>Le 28 août 2024, soit dans le cadre de la procédure de recours, le Dr E.________ a remis une troisième appréciation (annexe au courrier du 26 septembre 2024). Il a expliqué que, dans son premier rapport, il avait demandé des précisions au sujet du mécanisme lésionnel car il ressortait des déclarations d’accident que le recourant avait subi un choc au bras, alors que la note téléphonique du 25 mars 2024 mentionnait un choc au coude. Au vu de la discrépance, le médecin-conseil a estimé qu’il était nécessaire de retenir la première version des faits, soit celle donnée dans les déclarations d’accident. Il ne comprenait cependant pas comment un assuré pouvait déclarer, suite à un choc direct sur l’avant-bras, une épicondylite traumatique (donc sur le côté dorsal de l’avant-bras) ainsi qu’une contusion du nerf cubital (située probablement à l’opposé du choc survenu sur l’avant-bras) : « en effet, il est rare qu’on essaie de se protéger d’un choc en positionnant son avant-bras en supination afin d’exposer la face palmaire de l’avant-bras ainsi que la face interne du coude ». Il était ainsi quasiment impossible, selon le médecin-conseil, de faire une lésion sur l’épicondyle et sur la face interne du coude où se situe le nerf cubital. Le Dr E.________ a ensuite relevé, en citant la littérature médicale, que l’épicondylite constituait plutôt une atteinte tendineuse dégénérative. De même, les causes pouvant provoquer une douleur latérale du coude, dont fait partie l’épicondyle, comprennent le syndrome du tunnel radial, une radiculopathie cervicale, une épaule gelée, une arthrose du compartiment latéral, une instabilité du coude en varus, une inflammation du muscle anconé, une arthrite, une tumeur, une nécrose avasculaire et une spondylopathie : « on voit que dans ce cas, nous sommes loin des causes qui ont pu provoquer une épicondylite étant donné que l’on parle là d’un choc direct sur l’avant-bras ».</w:t>
      </w:r>
    </w:p>
    <w:p>
      <w:r>
        <w:t>Tribunal cantonal TC Page 9 de 11 Le syndrome du tunnel cubital est pour sa part provoqué dans la majorité des cas par un appui répété sur le coude ou par une flexion prolongée et excessive de celui-ci : « on voit que là aussi nous sommes loin de la situation du sinistre de cet assuré qui a présenté, je rappelle, un choc direct sur son avant-bras gauche ». Enfin, le médecin-conseil a écarté le reproche du recourant selon lequel il ne serait pas apte à juger d’une lésion neurologique : « il faut quand même constater que Me Lopes se base sur l’avis du Dr D.________ qui, lui, est médecin généraliste, avis dont il peut être tenu compte alors que le Dr D.________ n’est absolument pas spécialiste en neurologie ».</w:t>
      </w:r>
    </w:p>
    <w:p>
      <w:r>
        <w:rPr>
          <w:b/>
        </w:rPr>
        <w:t>E. 6</w:t>
      </w:r>
    </w:p>
    <w:p>
      <w:r>
        <w:t>Discussion Le cas d’espèce soulève plusieurs interrogations au sujet de l’instruction menée par l’assureur.</w:t>
      </w:r>
    </w:p>
    <w:p>
      <w:r>
        <w:rPr>
          <w:b/>
        </w:rPr>
        <w:t>E. 6.1</w:t>
      </w:r>
    </w:p>
    <w:p>
      <w:r>
        <w:t>Tout d’abord, le seul médecin qui s’est prononcé sur la cause des atteintes est le médecin- conseil de la Suva. Aucun médecin traitant ne s’est exprimé spontanément à ce sujet ni n’a été interrogé par l’assureur-accidents. Ainsi, ni le Dr C.________ ni les Dres B.________ et D.________ n’ont commenté l’origine des atteintes, se contentant de poser un diagnostic. L’objectivité du Dr E.________ n’est pas remise en doute, mais le fait qu’il soit le seul à s’être prononcé sur la question de la causalité peut donner à penser que la cause n’a pas été équitablement traitée et que « l’égalité des armes » n’a pas été respectée.</w:t>
      </w:r>
    </w:p>
    <w:p>
      <w:r>
        <w:rPr>
          <w:b/>
        </w:rPr>
        <w:t>E. 6.2</w:t>
      </w:r>
    </w:p>
    <w:p>
      <w:r>
        <w:t>Dans ce sens, on s’étonne également des suites données par l’assureur à la première appréciation prononcée par le médecin-conseil le 24 avril 2024 : « Merci d’investiguer car histoire très bizarre : comment peut-on faire une épicondylite traumatique (externe) et une contusion du nerf cubital (interne) en recevant un objet sur l’avant-bras ? » (doc. 36). Au moment où la Suva a reçu ce rapport, elle ne pouvait pas savoir si le médecin-conseil remettait en question la version des faits du recourant, s’il soupçonnait une erreur de diagnostic de la part des médecins traitants ou s’il sous-entendait qu’il ne disposait pas des connaissances suffisantes pour se prononcer en l’état sur le dossier. Cette question a certes été clarifiée par le Dr E.________ lui-même dans le cadre de la présente procédure de recours (consid. 5.16 ci-dessus) mais, au stade de l’instruction, la formulation n’était pas suffisamment précise pour saisir les doutes de ce médecin-conseil. Ainsi, il est surprenant que l’assureur se soit contenté d’un simple entretien téléphonique informel avec le recourant. Vu la situation, il semblait plus approprié de prendre contact par écrit avec le recourant et de requérir, auprès des médecins traitants, des confirmations au sujet des diagnostics posés.</w:t>
      </w:r>
    </w:p>
    <w:p>
      <w:r>
        <w:t>Tribunal cantonal TC Page 10 de 11</w:t>
      </w:r>
    </w:p>
    <w:p>
      <w:r>
        <w:rPr>
          <w:b/>
        </w:rPr>
        <w:t>E. 6.3</w:t>
      </w:r>
    </w:p>
    <w:p>
      <w:r>
        <w:t>Enfin, force est de constater que les conclusions du médecin-conseil sont incomplètes. Dans sa deuxième appréciation du 6 mai 2024, il a estimé que l’accident avait provoqué une contusion, guérie trois mois plus tard. Il a soutenu que l’épicondylite était vraisemblablement antérieure au traumatisme et que le syndrome canalaire était également probablement d’origine dégénérative, l’examen du Dr C.________ ayant mis la même lésion en évidence du côté droit. Toutefois, même si l’on suivait les conclusions du Dr E.________, cela ne signifie pas encore que l’assureur est libéré de toute responsabilité. En effet, il est rappelé que tant que le statu quo sine vel ante n'est pas rétabli, l’assureur doit prendre à sa charge le traitement de l'état maladif préexistant, dans la mesure où il s'est manifesté à l'occasion de l’accident ou a été aggravé par ce dernier. Dans le cas d’espèce, il ressort du dossier, en particulier des déclarations du recourant qui ne sont pas remises en cause par la SUVA, que des troubles et des limitations physiques sont apparues dans les suites immédiates de l’accident et qu’ils ont persisté par la suite. On ne saurait certes pas pour autant conclure à un lien de causalité entre l’accident et les troubles, le raisonnement fondé sur l’adage « post hoc, ergo propter hoc », « après celui-ci, donc à cause de celui-ci », n’étant pas admis comme moyen de preuve en assurances-sociale. Toutefois, on ignore si l’accident a aggravé des troubles préexistants et/ou dégénératifs, le Dr E.________ n’ayant pas explicitement répondu à cette question. Dans sa troisième appréciation, il a certes motivé son avis sur l’origine des troubles, mais ne s’est pas prononcé sur le statu quo sine vel ante.</w:t>
      </w:r>
    </w:p>
    <w:p>
      <w:r>
        <w:rPr>
          <w:b/>
        </w:rPr>
        <w:t>E. 6.4</w:t>
      </w:r>
    </w:p>
    <w:p>
      <w:r>
        <w:t>Au vu de tout ce qui précède, on ne saurait à ce stade affirmer que les troubles persistants ne peuvent pas être liés à l’accident au degré de la vraisemblance prépondérante. Le dossier n’est en effet pas suffisamment complet pour parvenir à cette conclusion. Partant, le recours est admis et la cause renvoyée à la Suva pour qu’elle instruise la question de la causalité et du statu quo sine vel ante. Dans cette optique, elle demandera l’avis des médecins traitants et requerra des éléments complémentaires à tout le moins auprès de ses médecins d’assurance, au sens des considérants.</w:t>
      </w:r>
    </w:p>
    <w:p>
      <w:r>
        <w:rPr>
          <w:b/>
        </w:rPr>
        <w:t>E. 7</w:t>
      </w:r>
    </w:p>
    <w:p>
      <w:r>
        <w:t>Frais et dépens</w:t>
      </w:r>
    </w:p>
    <w:p>
      <w:r>
        <w:rPr>
          <w:b/>
        </w:rPr>
        <w:t>E. 7.1</w:t>
      </w:r>
    </w:p>
    <w:p>
      <w:r>
        <w:t>Il n’est pas perçu de frais de procédure.</w:t>
      </w:r>
    </w:p>
    <w:p>
      <w:r>
        <w:rPr>
          <w:b/>
        </w:rPr>
        <w:t>E. 7.2</w:t>
      </w:r>
    </w:p>
    <w:p>
      <w:r>
        <w:t>Le recourant ayant obtenu gain de cause, il a droit à une indemnité de partie pour ses frais de défense. Par courrier du 23 janvier 2025, son mandataire a déposé une liste de frais faisant état d’honoraires par CHF 2'187.45 (moins de 9 heures de travail au tarif de CHF 250.- par heure), de frais par CHF 192.40 et de TVA par CHF 192.80, pour un montant total de CHF 2'572.65.</w:t>
      </w:r>
    </w:p>
    <w:p>
      <w:r>
        <w:t>Tribunal cantonal TC Page 11 de 11 La Cour peut se baser sur cette liste de frais, raisonnable, pour faire droit au montant réclamé par le mandataire du recourant et le mettre à la charge de la Suva. la Cour arrête : I. Le recours est admis. Partant, la décision sur opposition du 19 juin 2024 est annulée et la cause renvoyée à la Suva pour instruction complémentaire, au sens des considérants. II. Il n’est pas perçu de frais de justice. III. L'indemnité de partie allouée au recourant est fixée à CHF 2'572.65, TVA de CHF 192.80 comprise.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mai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