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 vom 21. Januar 2025</w:t>
      </w:r>
    </w:p>
    <w:p>
      <w:r>
        <w:t>FR Kantonsgericht, 2025-01-21, FR</w:t>
      </w:r>
    </w:p>
    <w:p>
      <w:r>
        <w:rPr>
          <w:b/>
        </w:rPr>
        <w:t xml:space="preserve">Quelle: </w:t>
      </w:r>
      <w:r>
        <w:t>https://mcp.opencaselaw.ch/entscheid/fr_gerichte_605_2024_1</w:t>
      </w:r>
    </w:p>
    <w:p>
      <w:r>
        <w:t>FR: FR_GERICHTE 605 2024 1 du 21 janvier 2025</w:t>
      </w:r>
    </w:p>
    <w:p>
      <w:r>
        <w:t>IT: FR_GERICHTE 605 2024 1 del 21 gennaio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selon l'art. 58 al. 1 de la loi fédérale du 6 octobre 2000 sur la partie générale du droit des assurances sociales (LPGA; RS 830.1), applicable par le renvoi de l'art. 1 al. 1 de la loi fédérale du 25 juin 1982 sur l'assurance-chômage obligatoire et l'indemnité en cas d'insolvabilité (LACI; RS 837.0), par un assuré directement touché par la décision attaquée, le recours est recevable.</w:t>
      </w:r>
    </w:p>
    <w:p>
      <w:r>
        <w:rPr>
          <w:b/>
        </w:rPr>
        <w:t>E. 2</w:t>
      </w:r>
    </w:p>
    <w:p>
      <w:r>
        <w:t>Règles relatives au droit à l'indemnité de chômage Conformément à l'art. 8 al. 1 let. g LACI, l'assuré a droit à l'indemnité de chômage s'il satisfait – entre autres conditions – aux exigences du contrôle fixées à l'art. 17 LACI. Selon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LACI consacre ainsi le devoir de l'assuré de diminuer le dommage à l'assurance-chômage (sur l'ensemble de la question, voir RUBIN, Commentaire de la loi sur l'assurance-chômage, 2014, art. 17, n. 4, p. 197).</w:t>
      </w:r>
    </w:p>
    <w:p>
      <w:r>
        <w:rPr>
          <w:b/>
        </w:rPr>
        <w:t>E. 3</w:t>
      </w:r>
    </w:p>
    <w:p>
      <w:r>
        <w:t>Règles relatives à la suspension du droit à l'indemnité de chômage</w:t>
      </w:r>
    </w:p>
    <w:p>
      <w:r>
        <w:rPr>
          <w:b/>
        </w:rPr>
        <w:t>E. 3.1</w:t>
      </w:r>
    </w:p>
    <w:p>
      <w:r>
        <w:t>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(ATF 124 V 231 consid. 4). Sur le plan quantitatif, la jurisprudence exige dix à douze offres d'emploi</w:t>
      </w:r>
    </w:p>
    <w:p>
      <w:r>
        <w:t>Tribunal cantonal TC Page 4 de 7 par mois en moyenne (ATF 124 V 225 consid. 6; arrêt TF 8C_78/2019 du 10 janvier 2020 consid. 3.2).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Anspruchberechtigung, 1998, p. 139 ss). Les efforts des recherches entrepris sont à prouver par écrit. Ainsi, l'administration est en mesure d'examiner à fond la qualité et la quantité des recherches d'emploi effectuées en vue d'éviter le chômage ou de l'abréger (ATF 120 V 77; NUSSBAUMER, note 837). Sont notamment à prendre en compte les circonstances personnelles et les possibilités de l'assuré vu son âge, sa formation et les usages du marché du travail qui entrent en ligne de compte (ATF 120 V 74 consid. 4a; GERHARDS, Kommentar zum Arbeitslosenversicherungsrecht [AVIG], Vol. I, 1988, note 15 ad art. 17;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w:t>
      </w:r>
    </w:p>
    <w:p>
      <w:r>
        <w:rPr>
          <w:b/>
        </w:rPr>
        <w:t>E. 3.2</w:t>
      </w:r>
    </w:p>
    <w:p>
      <w:r>
        <w:t>D'après l'art. 30 al. 1 let. d LACI, le droit de l'assuré à l'indemnité est également suspendu lorsqu'il est établi que celui-ci n'observe pas les prescriptions de contrôle du chômage ou les instructions de l'autorité compétente. Aux termes de l'art. 26 al. 2 de l'ordonnance du 31 août 1983 sur l'assurance-chômage obligatoire et l'indemnité en cas d'insolvabilité (OACI; RS 837.02),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3.3</w:t>
      </w:r>
    </w:p>
    <w:p>
      <w:r>
        <w:t>Conformément à l'art. 30 al. 3, 3ème phr. LACI, la durée de la suspension est proportionnelle à la gravité de la faute et ne peut excéder, par motif de suspension, 60 jours (arrêt 8C_763/2017 du 30 octobre 2018 consid. 4.1). D'après l'art. 45 al. 3 OACI, la suspension dure de 1 à 15 jours en cas de faute légère (let. a), de 16 à 30 jours en cas de faute de gravité moyenne (let. b) et de 31 à 60 jours en cas de faute grave (let. c). La durée de la suspension du droit à l'indemnité de chômage est donc fixée compte tenu non seulement de la faute, mais également du principe de la proportionnalité (arrêts TF 8C_425/2014 du 12 août 2014 consid. 5.1, 8C_64/2012 du 26 juin 2012 consid. 2.1 et les références citées). En tant qu'autorité de surveillance, le SECO a adopté une échelle des suspensions à l'intention de l'autorité cantonale (à savoir le SPE) et des ORP (cf. Bulletin LACI IC Marché du travail / assurance chômage, D 79). Un tel barème (indicatif) constitue un instrument précieux pour ces organes d'exécution chargés de l'application du régime de l'assurance-chômage lors de la fixation de la suspension et contribue à une application plus égalitaire des suspensions dans les différents cantons (ATF 141 V 365 consid. 2.4). Cela ne dispense cependant pas les autorités décisionnelles</w:t>
      </w:r>
    </w:p>
    <w:p>
      <w:r>
        <w:t>Tribunal cantonal TC Page 5 de 7 d'apprécier le comportement de l'assuré compte tenu de toutes les circonstances – tant objectives que subjectives – du cas d'espèce et de fixer la suspension en fonction de la faute (arrêt TF 8C_750/2021 du 20 mai 2022 consid. 3.2). En cas de recours, le juge ne s'écartera de l'appréciation que s'il existe de solides raisons de le faire (ATF 123 V 150 consid. 2; arrêt TF C 351/01 du 21 mai 2002 consid. 2b/aa). S'agissant du motif de suspension en cas d'absence de recherches d'emploi pendant le délai de congé d'un mois, la faute est qualifiée de légère et correspond à une suspension du droit à l'indemnité comprise entre 4 et 6 jours timbrés (D 79, ch.1 B; cf. arrêt TF 8C_750/2021 du 20 mai 2022 consid. 3.4).</w:t>
      </w:r>
    </w:p>
    <w:p>
      <w:r>
        <w:rPr>
          <w:b/>
        </w:rPr>
        <w:t>E. 4</w:t>
      </w:r>
    </w:p>
    <w:p>
      <w:r>
        <w:t>Question litigieuse Est litigieuse, en l'espèce, la suspension de quatre jours du droit à l'indemnité du recourant, tant sur le principe que sur la durée, en raison de recherches d'emploi insuffisantes durant la période de mars 2023 précédant son inscription au chômage.</w:t>
      </w:r>
    </w:p>
    <w:p>
      <w:r>
        <w:rPr>
          <w:b/>
        </w:rPr>
        <w:t>E. 5</w:t>
      </w:r>
    </w:p>
    <w:p>
      <w:r>
        <w:t>Discussion</w:t>
      </w:r>
    </w:p>
    <w:p>
      <w:r>
        <w:rPr>
          <w:b/>
        </w:rPr>
        <w:t>E. 5.1</w:t>
      </w:r>
    </w:p>
    <w:p>
      <w:r>
        <w:t>En ce qui concerne le principe de la suspension du droit à l'indemnité de chômage de l'assuré, il sied d'emblée de relever que le recourant ne conteste pas, pendant la période litigieuse, n'avoir effectué aucune postulation au cours du mois de mars 2023. Dans son recours, il explique toutefois que, pendant ce mois, il s'est concentré sur l'établissement de son dossier pour les indemnités SAI. Il indique aussi que si la recherche d'emploi constitue la plus grande partie des efforts du chômeur, cela n'est pas la seule et que d'autres mesures peuvent également constituer de tels efforts, comme la préparation d'une demande d'indemnités SAI. A l'instar de l'autorité intimée, la Cour estime que, s'il est effectivement louable que l'assuré ait pris du temps à constituer sa demande d'indemnités SAI pendant le mois de mars 2023, cela ne peut rendre excusable le fait de n'avoir effectué aucune postulation pendant le mois en question. En effet, cela ne le dispensait pas de ses obligations en tant que demandeur d'emploi. Cela vaut d'autant plus qu'il ressort du dossier que le nombre de postulations à effectuer avait été fixé, par le conseiller en personnel du recourant, à quatre. Or, ce nombre se distancie déjà de la pratique administrative prévalant en la matière, qui prévoit une moyenne de dix à douze postulations par mois, de sorte que les circonstances personnelles de l'intéressé, et notamment le fait qu'il doive constituer son dossier SAI, ont bien été prises en considération. On peut également suivre l'autorité intimée lorsqu'elle affirme que l'assurance-chômage ne sert pas seulement à réduire la durée du chômage, mais également à en éviter la survenance. Aussi, si l'assuré avait correctement rempli son obligation de rechercher un emploi, il aurait peut-être pu éviter le chômage. Sur ce point, force est de rappeler qu'en matière d'assurance-chômage, seules la capacité et la disponibilité à trouver un emploi et à sortir du chômage sont prises en compte; les assurés étant tenus de déployer une énergie conséquente pour ce faire. Partant, l'absence de toute postulation durant le mois de mars 2023, du reste non contestée, ne peut être excusée du seul fait que le recourant préparait, durant cette période, une demande d'indemnités SAI respectivement voulait mettre en œuvre une activité d'indépendant. C'est donc à juste titre que l'autorité intimée a estimé qu'il n'avait pas entrepris tout ce que l'on pouvait raisonnablement exiger</w:t>
      </w:r>
    </w:p>
    <w:p>
      <w:r>
        <w:t>Tribunal cantonal TC Page 6 de 7 de lui pour réduire le dommage. Une suspension de son droit aux indemnités de chômage pouvait dès lors, sur le principe, être prononcée.</w:t>
      </w:r>
    </w:p>
    <w:p>
      <w:r>
        <w:rPr>
          <w:b/>
        </w:rPr>
        <w:t>E. 5.2</w:t>
      </w:r>
    </w:p>
    <w:p>
      <w:r>
        <w:t>Eu égard à la durée de la suspension du droit à l'indemnité, l'autorité intimée a considéré que le recourant avait commis une faute légère, au sens de l'art. 45 al. 3 let. a OACI, et a prononcé une suspension des indemnités durant quatre jours. De l'avis de la Cour, cette appréciation résiste à la critique. En effet, une suspension de quatre jours se situe dans la fourchette du barème applicable pour le type de comportement reproché, qualifié à juste titre de faute légère. Enfin, la suspension prononcée demeure proportionnée à l'étendue du dommage causé par l'attitude du recourant qui, en n'effectuant sciemment aucune postulation pendant tout le mois de mars 2023, a pris le risque de prolonger indûment son chômage. Partant, en qualifiant la faute de légère et en fixant à quatre jours la durée de la suspension, l'autorité n'a commis aucune violation du droit ni excès ou abus de son pouvoir d'appréciation.</w:t>
      </w:r>
    </w:p>
    <w:p>
      <w:r>
        <w:rPr>
          <w:b/>
        </w:rPr>
        <w:t>E. 6</w:t>
      </w:r>
    </w:p>
    <w:p>
      <w:r>
        <w:t>Sort du recours et frais</w:t>
      </w:r>
    </w:p>
    <w:p>
      <w:r>
        <w:rPr>
          <w:b/>
        </w:rPr>
        <w:t>E. 6.1</w:t>
      </w:r>
    </w:p>
    <w:p>
      <w:r>
        <w:t>Sur le vu de ce qui précède, le recours est rejeté.</w:t>
      </w:r>
    </w:p>
    <w:p>
      <w:r>
        <w:rPr>
          <w:b/>
        </w:rPr>
        <w:t>E. 6.2</w:t>
      </w:r>
    </w:p>
    <w:p>
      <w:r>
        <w:t>En application du principe de la gratuité de la procédure valant en la matière (art. 61 let.fbis LPGA), il n'est pas perçu de frais de justice. (dispositif en page suivante)</w:t>
      </w:r>
    </w:p>
    <w:p>
      <w:r>
        <w:t>Tribunal cantonal TC Page 7 de 7 la Cour arrête : I. Le recours est rejeté. Partant, la décision sur opposition du 4 décembre 2023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2025/mfa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