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212 vom 19. August 2024</w:t>
      </w:r>
    </w:p>
    <w:p>
      <w:r>
        <w:t>FR Kantonsgericht, 2024-08-19, FR</w:t>
      </w:r>
    </w:p>
    <w:p>
      <w:r>
        <w:rPr>
          <w:b/>
        </w:rPr>
        <w:t xml:space="preserve">Quelle: </w:t>
      </w:r>
      <w:r>
        <w:t>https://mcp.opencaselaw.ch/entscheid/fr_gerichte_605_2023_212</w:t>
      </w:r>
    </w:p>
    <w:p>
      <w:r>
        <w:t>FR: FR_GERICHTE 605 2023 212 du 19 août 2024</w:t>
      </w:r>
    </w:p>
    <w:p>
      <w:r>
        <w:t>IT: FR_GERICHTE 605 2023 212 del 19 agosto 2024</w:t>
      </w:r>
    </w:p>
    <w:p>
      <w:pPr>
        <w:pStyle w:val="Heading2"/>
      </w:pPr>
      <w:r>
        <w:t>Regeste</w:t>
      </w:r>
    </w:p>
    <w:p>
      <w:r>
        <w:t>Arrêt de la Ie Cour des assurances sociales du Tribunal cantonal | Unfallversicherung</w:t>
      </w:r>
    </w:p>
    <w:p>
      <w:pPr>
        <w:pStyle w:val="Heading2"/>
      </w:pPr>
      <w:r>
        <w:t>Erwägungen</w:t>
      </w:r>
    </w:p>
    <w:p>
      <w:r>
        <w:rPr>
          <w:b/>
        </w:rPr>
        <w:t>E. 3</w:t>
      </w:r>
    </w:p>
    <w:p>
      <w:r>
        <w:t>Rapport de causalité</w:t>
      </w:r>
    </w:p>
    <w:p>
      <w:r>
        <w:rPr>
          <w:b/>
        </w:rPr>
        <w:t>E. 3.1</w:t>
      </w:r>
    </w:p>
    <w:p>
      <w:r>
        <w:t>Le droit à des prestations découlant d’un accident suppose, entre l’événement dommageable de caractère accidentel et l’atteinte à la santé, un lien de causalité naturelle.</w:t>
      </w:r>
    </w:p>
    <w:p>
      <w:r>
        <w:t>Tribunal cantonal TC Page 4 de 13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8C_580/2021 du 20 avril 2022 consid. 3.2 et les références citées).</w:t>
      </w:r>
    </w:p>
    <w:p>
      <w:r>
        <w:rPr>
          <w:b/>
        </w:rPr>
        <w:t>E. 3.2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En particulier, le principe "après l'accident, donc à cause de l'accident" ("post hoc, ergo propter hoc") ne saurait être considéré comme un moyen de preuve et ne permet pas d'établir un lien de causalité naturelle au degré de la vraisemblance prépondérante exigé en matière d'assurance-accidents (ATF 119 V 341 consid. 2b/bb).</w:t>
      </w:r>
    </w:p>
    <w:p>
      <w:r>
        <w:rPr>
          <w:b/>
        </w:rPr>
        <w:t>E. 3.3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précité consid. 3.3; ATF 129 V 177 consid. 3.2; 117 V 359 consid. 4b). En matière de troubles physiques, la causalité adéquate se confond pratiquement avec la causalité naturelle (ATF 138 V 248 consid. 4 et les références citées).</w:t>
      </w:r>
    </w:p>
    <w:p>
      <w:r>
        <w:rPr>
          <w:b/>
        </w:rPr>
        <w:t>E. 4</w:t>
      </w:r>
    </w:p>
    <w:p>
      <w:r>
        <w:t>Droit aux prestations en cas de rechute ou de séquelles tardives La responsabilité de l'assureur-accidents s'étend, en principe, à toutes les conséquences dommageables qui se trouvent dans un rapport de causalité naturelle et adéquate avec l'événement assuré. En vertu de l’art. 11, 1ère phrase, de l’ordonnance sur l'assurance-accidents du 20 décembre 1982 (OLAA ; RS 832.202), les prestations d’assurance sont donc également versées en cas de rechutes et de séquelles tardives (arrêt TF 8C_458/2022 du 29 mars 2023 consid. 3.1.1 et les références citées).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(ibidem).</w:t>
      </w:r>
    </w:p>
    <w:p>
      <w:r>
        <w:t>Tribunal cantonal TC Page 5 de 13</w:t>
      </w:r>
    </w:p>
    <w:p>
      <w:r>
        <w:rPr>
          <w:b/>
        </w:rPr>
        <w:t>E. 5</w:t>
      </w:r>
    </w:p>
    <w:p>
      <w:r>
        <w:t>Dispositions relatives à l'appréciation des preuves</w:t>
      </w:r>
    </w:p>
    <w:p>
      <w:r>
        <w:rPr>
          <w:b/>
        </w:rPr>
        <w:t>E. 5.1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 citées).</w:t>
      </w:r>
    </w:p>
    <w:p>
      <w:r>
        <w:rPr>
          <w:b/>
        </w:rPr>
        <w:t>E. 5.3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Cela étant, pour que l'assuré ait une chance raisonnable de soumettre sa cause au juge, sans être clairement désavantagé par rapport à l'assureur (sur l'inégalité relativement importante entre les parties en faveur de l'assurance, voir ATF 135 V 465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13</w:t>
      </w:r>
    </w:p>
    <w:p>
      <w:r>
        <w:rPr>
          <w:b/>
        </w:rPr>
        <w:t>E. 5.4</w:t>
      </w:r>
    </w:p>
    <w:p>
      <w:r>
        <w:t>En cas de rechute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(arrêts TF 8C_232/2019 du 26 juin 2020 consid. 3.3; 8C_560/2017 du 3 mai 2018 consid. 4.2 et les références citées).</w:t>
      </w:r>
    </w:p>
    <w:p>
      <w:r>
        <w:rPr>
          <w:b/>
        </w:rPr>
        <w:t>E. 6</w:t>
      </w:r>
    </w:p>
    <w:p>
      <w:r>
        <w:t>Problématique Est litigieuse la prise en charge des troubles de la recourante, annoncés comme une séquelle tardive faisant suite à l’érythème pris en charge à l’époque, la Suva contestant le nouveau diagnostic de maladie de Lyme, niant par là même le caractère accidentel de l’atteinte tout en écartant implicitement le lien de causalité entre la morsure de tique et les nouveaux symptômes présentés.</w:t>
      </w:r>
    </w:p>
    <w:p>
      <w:r>
        <w:rPr>
          <w:b/>
        </w:rPr>
        <w:t>E. 7</w:t>
      </w:r>
    </w:p>
    <w:p>
      <w:r>
        <w:t>Morsure de tique du 1er avril 2021 et évolution</w:t>
      </w:r>
    </w:p>
    <w:p>
      <w:r>
        <w:rPr>
          <w:b/>
        </w:rPr>
        <w:t>E. 7.1</w:t>
      </w:r>
    </w:p>
    <w:p>
      <w:r>
        <w:t>Le 1er avril 2021, la recourante s’est fait mordre au bras droit par une tique alors qu’elle prenait des échantillons à l’extérieur (doc. 1 du dossier Suva). Elle a présenté un érythème migrant (= plaque rouge inflammatoire autour de la morsure) et a été traitée par antibiothérapie (doc. 16 du dossier Suva). Le 3 mai 2021, le cas a été annoncé à l’assurance, qui l’a pris en charge (doc. 1 du dossier Suva).</w:t>
      </w:r>
    </w:p>
    <w:p>
      <w:r>
        <w:rPr>
          <w:b/>
        </w:rPr>
        <w:t>E. 7.2</w:t>
      </w:r>
    </w:p>
    <w:p>
      <w:r>
        <w:t>Le 26 août 2022, l’employeur a annoncé des séquelles tardives, celles-ci en lien avec la survenance, désormais, de la maladie de Lyme : « La collaboratrice s’est [fait] piquer par une tique lors d’une prise d’échantillon à l’extérieur le 1er avril 2021. Après de nombreux symptômes en 2021-22, on lui a finalement diagnostiqué la maladie de Lyme en août 2022 » (doc. 2 du dossier Suva).</w:t>
      </w:r>
    </w:p>
    <w:p>
      <w:r>
        <w:rPr>
          <w:b/>
        </w:rPr>
        <w:t>E. 7.3</w:t>
      </w:r>
    </w:p>
    <w:p>
      <w:r>
        <w:t>Le 29 août 2022, la Dre B.________, spécialiste en chirurgie orthopédique et traumatologie de l’appareil locomoteur ainsi qu’en chirurgie de la main, a diagnostiqué une « probable maladie de Lyme » et un carpe bossu bilatéral prédominant à gauche (doc. 19). Constatant que la recourante se plaignait de douleurs importantes au niveau des deux mains depuis janvier 2022, la médecin a réalisé une IRM qui a confirmé le carpe bossu. Elle a également effectué une prise de sang qui a révélé un facteur rhumatoïde faiblement positif et des anticorps pour la maladie de Lyme (IgG et IgM) possiblement positifs. La médecin a toutefois hésité à poser un diagnostic. Ne connaissant pas la maladie de Lyme et n’étant pas certaine s’il s’agissait de ce trouble ou d’une arthrite rhumatoïde, elle a demandé au Dr C.________, le médecin praticien qui lui avait adressé cette patiente, de reprendre le relais.</w:t>
      </w:r>
    </w:p>
    <w:p>
      <w:r>
        <w:rPr>
          <w:b/>
        </w:rPr>
        <w:t>E. 7.4</w:t>
      </w:r>
    </w:p>
    <w:p>
      <w:r>
        <w:t>Le 18 octobre 2022, le Dr C.________ a estimé que la recourante souffrait d’une « probable maladie Lyme articulaire symptomatique », relevant que la Dre D.________, spécialiste en</w:t>
      </w:r>
    </w:p>
    <w:p>
      <w:r>
        <w:t>Tribunal cantonal TC Page 7 de 13 neurologie ainsi qu’en psychiatrie et psychothérapie, avait confirmé une infection récente à la borréliose (doc. 21 du dossier Suva). Il a rappelé que la recourante souffrait, depuis janvier 2022, de douleurs importantes au niveau des deux mains qui se sont étendues, en avril 2022, au coude droit et du poignet gauche. Une antibiothérapie avait amélioré l’état de santé pendant trois semaines, mais les douleurs étaient réapparues par la suite.</w:t>
      </w:r>
    </w:p>
    <w:p>
      <w:r>
        <w:rPr>
          <w:b/>
        </w:rPr>
        <w:t>E. 7.5</w:t>
      </w:r>
    </w:p>
    <w:p>
      <w:r>
        <w:t>Le 30 octobre 2022, la Dre B.________ a indiqué avoir diagnostiqué une maladie de Lyme en raison de la présentation douloureuse des deux mains (doc. 14 du dossier Suva). Elle n’a pas donné d’indication supplémentaire au sujet de l’évolution ou du pronostic, répétant qu’il fallait s’adresser au Dr C.________.</w:t>
      </w:r>
    </w:p>
    <w:p>
      <w:r>
        <w:rPr>
          <w:b/>
        </w:rPr>
        <w:t>E. 7.6</w:t>
      </w:r>
    </w:p>
    <w:p>
      <w:r>
        <w:t>Le 11 novembre 2022, le Dr C.________ a confirmé le diagnostic de la maladie de Lyme et une arthrite liée à celle-ci (doc. 15 du dossier Suva). S’agissant du déroulement des événements, il a indiqué que la recourante avait contracté une « primo infection » à la borelliose de Lyme suite à la morsure de tique en avril 2021. En janvier 2022, elle a commencé à souffrir de douleurs polyarticulaires, diffuses, d’horaire inflammatoire et exacerbées lors des mouvements. Les douleurs se sont d’abord fait sentir au niveau des mains avant de s’étendre, en avril 2022, au coude droit et au poignet gauche. Le médecin a ainsi retenu, à titre d’atteinte fonctionnelle, « polyarthrite des poignets, coudes, épaules ». Il a remarqué que les sérologies et le « Western Blot Maladie de Lyme IgM et IgG » étaient d’abord douteuses, puis positives. Il a envisagé la possibilité que la recourante puisse souffrir d’une sclérose en plaque et a ainsi ordonné une IRM cérébrale, mais celle-ci s’est finalement avérée normal.</w:t>
      </w:r>
    </w:p>
    <w:p>
      <w:r>
        <w:rPr>
          <w:b/>
        </w:rPr>
        <w:t>E. 7.7</w:t>
      </w:r>
    </w:p>
    <w:p>
      <w:r>
        <w:t>Le 7 mai 2023, la Dre D.________ a diagnostiqué une maladie de Lyme disséminée stade II active compatible avec l’infection primaire du 1er avril 2021. Une réactivation d’une maladie de Lyme de stade III ne pouvait être exclue (doc. 47 du dossier Suva). La médecin a expliqué s’être basée sur des critères définis par « la LAMal, OFSP et CDC (Center for Disease Control) » pour poser son diagnostic, et avoir ainsi tenu compte des symptômes de la maladie, de la probabilité que le patient ait été exposé à des tiques infectées, de la possibilité que d’autres maladies puissent causer des symptômes similaires et des résultats des tests de laboratoire. Elle a rappelé que la recourante, en raison de son métier, était régulièrement mordue et développait une dizaine d’érythèmes migrants par année. Elle était donc exposée à un risque élevé de développer la maladie de Lyme. Le 1er avril 2021, elle a justement été mordue par une tique et, trente jours plus tard, a développé un érythème migrant de 7 cm de diamètre. Les troubles suivants sont ensuite progressivement apparus : une fatigue, des douleurs articulaires migrantes et fluctuante, une adénopathie des ganglions nucales, des douleurs musculaires, des picotements et des engourdissements. La</w:t>
      </w:r>
    </w:p>
    <w:p>
      <w:r>
        <w:t>Tribunal cantonal TC Page 8 de 13 recourante rapportait également une confusion, des difficultés pour écrire et parler, une irritabilité, des troubles du sommeil et une perte de poids inexpliquée. La sérologie faite en août 2022 présentait pour la « Borrelia burgdorferi » les valeurs suivantes, la plupart apparemment au minima requis : « IgG 0.43 (&lt;0.20), IgG anti-VlsE : &lt;5 kAU/L (&lt;15) ; IgM : 1.03 (&lt;0.20) ; Western blot IgG : nég., western blot IgM : nég. ». Les tests sérologiques d’octobre 2022 montraient également un IgG (EIA) élevé, un immunoblot IgG douteux et un IgG anti-VLSE élevé. L’IgM était également élevée et était confirmée par un immunoblot IgM positif. Les potentielles co-infections ont été exclues et les possibles diagnostics différentiels ont été écartés (notamment le virus d’Epstein-Barr et toute condition pouvant causer des symptômes similaires par la prolifération du microbiote intestinal). La médecin a estimé que si l’infection primaire avait été due à la morsure de tique du 1er avril 2021, alors le pronostic était excellent pour l’éradication complète de l’infection.</w:t>
      </w:r>
    </w:p>
    <w:p>
      <w:r>
        <w:rPr>
          <w:b/>
        </w:rPr>
        <w:t>E. 7.8</w:t>
      </w:r>
    </w:p>
    <w:p>
      <w:r>
        <w:t>Le 26 mai 2023, le Dr E.________, médecin-conseil de la Suva et spécialiste en médecine interne générale ainsi qu’en médecine du travail, a estimé qu’il était impossible de retenir une maladie de Lyme. La présentation clinique, l’évolution des douleurs sans véritable poussée et l’absence de réponse au traitement antibiotique s’opposait à ce diagnostic (doc. 50 du dossier Suva). Il a remarqué que les symptômes de la recourante ne correspondaient à aucun critère particulier d’une borréliose de Lyme au sens des recommandations de la Société suisse d’infectiologie et qu’il existait une discordance entre les plaintes et les constatations objectives. S’agissant des arthralgies, tous les médecins évoquaient de douleurs mal systématisées, sans décrire de véritable arthrite lors d’un examen clinique. Du reste, l’IRM de la Dre B.________ n’avait pas formellement confirmé la synovite articulaire au niveau des mains. L’arthrite de Lyme touchait généralement les grosses articulations, évolue par poussées relativement peu douloureuses et de courtes durées avec des épanchements importants. Ce n’était toutefois pas le tableau présenté par la recourante, dont les douleurs étaient clairement au premier plan. Il existait un facteur rhumatoïde faiblement positif, mais celui-ci n’a pas fait l’objet d’investigations plus poussées. Enfin, le médecin a rappelé que la sérologie de Lyme n’avait qu’une très faible valeur prédictive et que la présence d’anticorps ne permettait pas de confirmer l’existence d’une maladie active. Les IgG étaient douteux, voire négatifs, et les IgM pouvaient rester positifs pendant des années sans signification particulière.</w:t>
      </w:r>
    </w:p>
    <w:p>
      <w:r>
        <w:rPr>
          <w:b/>
        </w:rPr>
        <w:t>E. 7.9</w:t>
      </w:r>
    </w:p>
    <w:p>
      <w:r>
        <w:t>Le 8 juin 2023, la Suva a par ailleurs informé la recourante que, en l’absence de lien de causalité entre les troubles et la morsure de tique du 1er avril 2021, elle ne verserait aucune prestation (doc. 56 du dossier Suva).</w:t>
      </w:r>
    </w:p>
    <w:p>
      <w:r>
        <w:rPr>
          <w:b/>
        </w:rPr>
        <w:t>E. 7.10</w:t>
      </w:r>
    </w:p>
    <w:p>
      <w:r>
        <w:t>Le 12 juin 2023, la recourante a fait part de son incompréhension. Elle a notamment rappelé avoir développé un érythème cutané suite à la piqure du 1er avril 2021 et avoir ressenti ensuite des douleurs articulaires persistantes qui ont débuté dans le coude droit, à l’endroit de la piqure. La douleur était ensuite devenue invalidante et a touché tout le bras jusqu’à la nuque, les deux avant-bras et les mains. Son état de santé s’était ainsi détérioré jusqu’à ce qu’elle obtienne un traitement adapté par antibiotiques (doc. 57 du dossier Suva).</w:t>
      </w:r>
    </w:p>
    <w:p>
      <w:r>
        <w:t>Tribunal cantonal TC Page 9 de 13</w:t>
      </w:r>
    </w:p>
    <w:p>
      <w:r>
        <w:rPr>
          <w:b/>
        </w:rPr>
        <w:t>E. 7.11</w:t>
      </w:r>
    </w:p>
    <w:p>
      <w:r>
        <w:t>Le 3 juillet 2023, le Dr E.________ a répondu que les propos de la recourante confirmaient le caractère relativement vague et mal systématisé de douleurs et que celles-ci ne correspondaient à aucune pathologie particulière clairement identifiée. Il existait donc une nette discordance entre les plaintes et les constatations objectives, qui ne permettaient pas de retenir l’existence d’une maladie de Lyme (doc. 59 du dossier Suva).</w:t>
      </w:r>
    </w:p>
    <w:p>
      <w:r>
        <w:rPr>
          <w:b/>
        </w:rPr>
        <w:t>E. 7.12</w:t>
      </w:r>
    </w:p>
    <w:p>
      <w:r>
        <w:t>Par décision du 4 août 2023, confirmée sur opposition le 25 octobre 2023, la Suva a répété que, en l’absence de lien de causalité avec la morsure du 1er avril 2021, elle refusait de verser des prestations (doc. 64 et 72 du dossier Suva).</w:t>
      </w:r>
    </w:p>
    <w:p>
      <w:r>
        <w:rPr>
          <w:b/>
        </w:rPr>
        <w:t>E. 7.13</w:t>
      </w:r>
    </w:p>
    <w:p>
      <w:r>
        <w:t>A.________ a formé un recours contre la décision sur opposition auprès du Tribunal cantonal le 22 novembre 2023, rappelant que la sérologie était positive et qu’elle présentait des symptômes correspondant à la maladie de Lyme (sommeil non réparateur, troubles de la concentration, ganglions lymphatiques douloureux, arthralgies sans rougeur ni tuméfaction articulaire). Elle a également relevé que les traitements antibiotiques reçu en 2021 et 2022 avaient mené à des améliorations temporaires de son état de santé et que le traitement de longue durée introduit en novembre 2022 lui avait permis de retrouver une activité professionnelle et de reprendre au printemps 2023 les activités sportives interrompues en 2021.</w:t>
      </w:r>
    </w:p>
    <w:p>
      <w:r>
        <w:rPr>
          <w:b/>
        </w:rPr>
        <w:t>E. 7.14</w:t>
      </w:r>
    </w:p>
    <w:p>
      <w:r>
        <w:t>Dans le cadre de l’échange d’écritures, le Dr E.________ a remis un nouveau rapport en réponse aux reproches de la recourante (rapport du 18 décembre 2023 remis à l’appui des observations du 16 janvier 2024). Il a relevé que la littérature scientifique était très claire sur l’utilité de la sérologie et sur les critères diagnostics, citant deux articles à titre d’exemple. S’agissant de la remarque de la recourante selon laquelle elle avait répondu positivement au traitement antibiotique, il a rappelé que ce n’était pas le traitement qui confirmait la pathologie, ainsi qu’en témoignaient les réponses favorables aux traitements placebo. Il a répété que les plaintes de la recourante ne correspondaient à aucun tableau clinique connu, surtout en présence d’une discordance manifeste entre les constatations cliniques et les symptômes évoqués. Le diagnostic a ainsi été retenu « par défaut » sur la base d’une anamnèse de morsure de tique et d’une sérologie qui ne permettait pas de confirmer une maladie active. Des investigations supplémentaires ne se justifiaient toutefois pas, la recourante ne présentant pas de trouble neurologique ou articulaire. La question d’un syndrome post-borréliose pouvait se poser, mais un problème psychique et/ou rhumatologique n’avait pas été formellement exclu. De plus, la réponse positive au traitement antibiotique ne parlait pas en faveur de ce syndrome.</w:t>
      </w:r>
    </w:p>
    <w:p>
      <w:r>
        <w:t>Tribunal cantonal TC Page 10 de 13</w:t>
      </w:r>
    </w:p>
    <w:p>
      <w:r>
        <w:rPr>
          <w:b/>
        </w:rPr>
        <w:t>E. 8</w:t>
      </w:r>
    </w:p>
    <w:p>
      <w:r>
        <w:t>Discussion Il est désormais notoire que la maladie de Lyme est particulière en ce sens que ses symptômes sont polymorphes, isolés ou associés entre eux, et que ses complications sont trompeuses. De surcroît, selon la jurisprudence, une sérologie positive ne constitue pas encore une preuve définitive pour permettre de conclure que les troubles sont causés par une infection à borrélies, le diagnostic de la maladie de Lyme nécessitant une plainte clinique correspondante et l'exclusion des diagnostics différentiels. Dans le cas d’espèce, et quoi qu’en dise la Suva, de nombreux éléments plaident en faveur du diagnostic de la maladie de Lyme.</w:t>
      </w:r>
    </w:p>
    <w:p>
      <w:r>
        <w:rPr>
          <w:b/>
        </w:rPr>
        <w:t>E. 8.1</w:t>
      </w:r>
    </w:p>
    <w:p>
      <w:r>
        <w:t>La recourante est une ingénieure en environnement exerçant un métier dans la nature l’exposant régulièrement aux morsures de tiques. Le 1er avril 2021 justement, elle a été mordue et a développé un érythème migrant, ce qui n’est ici nullement contesté, la Suva ayant au contraire accepté la prise en charge d’un premier traitement préventif. Dans ces conditions, on pouvait d’emblée craindre que cet érythème, symptôme clinique constitutif d’un stade I de la maladie de Lyme, ne finisse par évoluer vers un stade plus avancé de la maladie. Dix mois plus tard, différents symptômes se sont précisément manifestés, soit notamment une fatigue, des douleurs articulaires, une adénopathie des ganglions nucales, une confusion, des troubles du sommeil et une perte de poids inexpliquée. Les tests sérologiques réalisés en octobre 2022 montraient un IgG (EIA) élevé, un immunoblot IgG douteux et un IgG anti-VLSE élevé. L’IgM était également élevée et était confirmée par un positif immunoblot IgM. Les médecins ont de plus réalisé de nombreux tests pour tenter de trouver une autre explication aux troubles, sans succès (sclérose en plaque, virus d’Epstein-Barr, etc. Cf. not. doc. 17, 18, 20, 27 du dossier Suva). Il est d’ailleurs relevé que, avant les faits, la recourante ne souffrait d’aucune maladie physique ou psychique qui pouvait expliquer la survenance des symptômes.</w:t>
      </w:r>
    </w:p>
    <w:p>
      <w:r>
        <w:rPr>
          <w:b/>
        </w:rPr>
        <w:t>E. 8.2</w:t>
      </w:r>
    </w:p>
    <w:p>
      <w:r>
        <w:t>Ce tableau a poussé la Dre D.________ à confirmer le diagnostic qui avait été suggéré par la médecin traitante de la recourante. Il convient de souligner que cette médecin possède une vision globale de la situation, puisqu’elle est non seulement spécialisée en neurologie, mais également en psychiatrie et en psychothérapie, et qu’elle possède en plus une formation en neuropathologie. Elle dispose donc de connaissances particulièrement poussées de la maladie de Lyme et en a fait l’une de ses spécialités.</w:t>
      </w:r>
    </w:p>
    <w:p>
      <w:r>
        <w:t>Tribunal cantonal TC Page 11 de 13 Elle était notamment active au sein de la Fondation canadienne de la maladie de Lyme et est actuellement impliquée dans l’association allemande équivalente (Deutsche Borreliose Gesellschaft). Elle a en outre publié plusieurs articles au sujet de la maladie de Lyme (notamment : « Persisting atypical and cystic forms of Borrelia burgdorferiand local inflammation in Lyme neuroborreliosis, 2008 », in Journal of Neuroinflammation). Dans le cas d’espèce, la médecin a rencontré la recourante et a longuement échangé avec elle. Elle a tenu compte du cas dans sa globalité et a procédé à tous les examens qu’elle estimait nécessaires, tant pour confirmer le diagnostic que pour écarter toute autre cause possible aux troubles. Ainsi, la Cour estime que son rapport, aux conclusions claires et détaillées, est particulièrement convaincant.</w:t>
      </w:r>
    </w:p>
    <w:p>
      <w:r>
        <w:rPr>
          <w:b/>
        </w:rPr>
        <w:t>E. 8.3</w:t>
      </w:r>
    </w:p>
    <w:p>
      <w:r>
        <w:t>Le médecin-conseil de la Suva, qui conteste pour sa part le diagnostic de la maladie de Lyme, ne bénéficie pas d’une formation aussi complète que la médecin précitée, spécialiste des maladies infectieuses.</w:t>
      </w:r>
    </w:p>
    <w:p>
      <w:r>
        <w:rPr>
          <w:b/>
        </w:rPr>
        <w:t>E. 8.3.1</w:t>
      </w:r>
    </w:p>
    <w:p>
      <w:r>
        <w:t>Le Dr E.________ est en effet un spécialiste en droit du travail et en médecine interne générale. Son opinion est ici principalement basée sur le fait que la recourante ne présentait pas les symptômes typiques de la maladie de Lyme et qu’elle se plaignait essentiellement de douleurs. Or, il a déjà été relevé que cette maladie se caractérisait par ses manifestations polymorphes et qu’il convenait ainsi de tenir compte de la situation dans son ensemble. Ainsi, le diagnostic d’une maladie de Lyme ne saurait en principe être écarté pour le simple motif que les symptômes observés ne seraient pas caractéristiques d’une maladie à la symptomatologie précisément impossible à fixer avec certitude. De plus, la Cour ne peut s’empêcher de constater une certaine incohérence dans ses rapports.</w:t>
      </w:r>
    </w:p>
    <w:p>
      <w:r>
        <w:rPr>
          <w:b/>
        </w:rPr>
        <w:t>E. 8.3.2</w:t>
      </w:r>
    </w:p>
    <w:p>
      <w:r>
        <w:t>Dans son avis du 26 mai 2023, le médecin-conseil a en effet soutenu que l’absence de réponse au traitement constituait un élément qui permettait de nier le diagnostic litigieux. Dans son rapport du 18 décembre 2023 toutefois, après avoir été informé par la recourante de l’amélioration de son état de santé grâce à l’antibiothérapie, il a rétorqué que ce n’était pas le traitement qui confirmait la pathologie. On peut donc se demander si le médecin-conseil de la Suva a analysé de manière objective tous les éléments qui lui avaient été soumis. La question est d’autant plus justifiée si l’on considère que, comme il a été dit, ce dernier s’est concentré sur les symptômes – non typiques selon lui – de la recourante pour contester le diagnostic de la maladie de Lyme, et qu’il a refusé de tenir compte de l’anamnèse de la morsure de tique, de la sérologie positive, de l’absence d'autre piste sérieuse pour un diagnostic différentiel et des effets positifs du traitement par antibiotiques.</w:t>
      </w:r>
    </w:p>
    <w:p>
      <w:r>
        <w:t>Tribunal cantonal TC Page 12 de 13 Il a par ailleurs également proposé de ne pas élargir les examens à d’autres disciplines de la médecine qui auraient pourtant permis d’établir un autre diagnostic susceptible d’écarter, de facto, celui d’une maladie de Lyme. Or, au vu des éléments probants apportés par la recourante à l’appui de sa demande de prise en charge, c’est précisément à la Suva qu’incombait désormais la charge de prouver que l’on ne se trouvait pas en présence d’une telle maladie, de simples négations de principe ne suffisant pas à inverser la présomption médicale favorable à son assurée qui avait dans un premier temps, on le rappelle, subi un érythème susceptible d’évoluer vers un stade plus avancé. Sous l’angle du fardeau de la preuve, la présente affaire peut ainsi se rapprocher de celle de cet autre assuré dont la maladie de Lyme avait finalement été reconnue sur la base d’une contre-expertise privée et d’examens menés par la même spécialiste (arrêt TC FR 605 2017 300 du 16 novembre 2018). La thèse du médecin-conseil de la Suva ne peut, quoi qu’il en soit, pas être suivie, tant il apparait ici probable, au degré de la vraisemblance prépondérante, que la recourante a finalement développé, seulement quelques mois après avoir été mordue par une tique, la maladie de Lyme, le premier traitement pris en charge n’ayant pas su interrompre entièrement le développement de celle-ci.</w:t>
      </w:r>
    </w:p>
    <w:p>
      <w:r>
        <w:rPr>
          <w:b/>
        </w:rPr>
        <w:t>E. 8.4</w:t>
      </w:r>
    </w:p>
    <w:p>
      <w:r>
        <w:t>Au vu de tout ce qui précède, le recours est admis et la décision sur opposition est annulée. Le diagnostic de maladie de Lyme est reconnu et la Suva, qui n’est pas non plus en mesure de prouver que cette atteinte ne constitue pas une séquelle tardive de l’érythème pour lequel elle avait engagé sa responsabilité, est invitée à prester pour les troubles ainsi causés.</w:t>
      </w:r>
    </w:p>
    <w:p>
      <w:r>
        <w:rPr>
          <w:b/>
        </w:rPr>
        <w:t>E. 9</w:t>
      </w:r>
    </w:p>
    <w:p>
      <w:r>
        <w:t>Frais et dépens Il n’est pas perçu de frais, la procédure en matière d’assurance-accidents étant gratuite. Il n’est pas alloué d’indemnité de partie, la recourante n’étant pas représentée par un avocat. [dispositif en page suivante]</w:t>
      </w:r>
    </w:p>
    <w:p>
      <w:r>
        <w:t>Tribunal cantonal TC Page 13 de 13 la Cour arrête : I. Le recours est admis. Partant, la décision sur opposition est annulée. Le diagnostic de maladie de Lyme est reconnu et la Suva est invitée à prendre en charge les troubles qui y sont liés.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