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167 vom 24. Juli 2024</w:t>
      </w:r>
    </w:p>
    <w:p>
      <w:r>
        <w:t>FR Kantonsgericht, 2024-07-24, FR</w:t>
      </w:r>
    </w:p>
    <w:p>
      <w:r>
        <w:rPr>
          <w:b/>
        </w:rPr>
        <w:t xml:space="preserve">Quelle: </w:t>
      </w:r>
      <w:r>
        <w:t>https://mcp.opencaselaw.ch/entscheid/fr_gerichte_605_2023_167</w:t>
      </w:r>
    </w:p>
    <w:p>
      <w:r>
        <w:t>FR: FR_GERICHTE 605 2023 167 du 24 juillet 2024</w:t>
      </w:r>
    </w:p>
    <w:p>
      <w:r>
        <w:t>IT: FR_GERICHTE 605 2023 167 del 24 luglio 2024</w:t>
      </w:r>
    </w:p>
    <w:p>
      <w:pPr>
        <w:pStyle w:val="Heading2"/>
      </w:pPr>
      <w:r>
        <w:t>Regeste</w:t>
      </w:r>
    </w:p>
    <w:p>
      <w:r>
        <w:t>Arrêt de la Ie Cour des assurances sociales du Tribunal cantonal | Arbeitslosenversicherung</w:t>
      </w:r>
    </w:p>
    <w:p>
      <w:pPr>
        <w:pStyle w:val="Heading2"/>
      </w:pPr>
      <w:r>
        <w:t>Erwägungen</w:t>
      </w:r>
    </w:p>
    <w:p>
      <w:r>
        <w:rPr>
          <w:b/>
        </w:rPr>
        <w:t>E. 15</w:t>
      </w:r>
    </w:p>
    <w:p>
      <w:r>
        <w:t>janvier 2024; que cette incapacité de travail, qui est ainsi établie et qui n’est au demeurant pas contestée, couvre la période du présent litige en assurance-chômage, à savoir celle du 2 février 2023 (date à partir de laquelle le recourant revendique le droit aux indemnités de chômage) au 3 août 2023 (date à laquelle la décision sur opposition attaquée a été rendue); qu’elle ne peut dès lors que conduire la Cour de céans à confirmer que, durant cette période, l’assuré était manifestement inapte au placement vis-à-vis de l’assurance-chômage; qu’il s’ensuit que l’assuré n’avait ni droit à l’indemnité journalière de l’assurance-chômage, ni droit à une mesure de formation, droits dont l’aptitude au placement était précisément l’une des conditions, non réalisée en l’espèce, de leur octroi; que la question de savoir si l’assuré avait droit – comme allégué dans son recours du 7 septembre 2023 et réitéré dans son écriture du 13 mars 2024 – à l’allocation provisoire, par l’assurance- chômage, de prestations jusqu’à droit connu sur le sort de sa demande de prestations AI, au sens des art. 15 al. 2 LACI et 15 al. 3 OACI, devient dès lors sans objet; que, à cet effet, on relèvera toutefois qu’il semble ne faire aucun doute que l’assurance-chômage n’était débitrice d’aucune prestation envers l’assuré, même à titre provisoire, étant donné que son inaptitude au placement – comme retenu plus haut – était manifeste; que, compte tenu de tout ce qui précède, le recours du 7 septembre 2023 doit être rejeté dans la mesure où il n’est pas devenu sans objet, et la décision sur opposition attaquée du 3 août 2023 doit être confirmée; que, en application du principe de la gratuité de la procédure valant en la matière, il n’est pas perçu de frais de justice; qu’il n’est alloué de dépens ni à l'autorité intimée, chargée de tâches de droit public (cf. arrêts TF 8C_552/2009 du 8 avril 2010 consid. 6 et 9C_312/2008 du 24 novembre 2008 consid. 8), ni au recourant qui succombe;</w:t>
      </w:r>
    </w:p>
    <w:p>
      <w:r>
        <w:t>Tribunal cantonal TC Page 4 de 4 la Cour arrête : I. Le recours est rejeté dans la mesure où il n’est pas devenu sans objet. II. Il n’est pas perçu de frais de justice.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2024/avi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