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106 vom 16. Juli 2024</w:t>
      </w:r>
    </w:p>
    <w:p>
      <w:r>
        <w:t>FR Kantonsgericht, 2024-07-16, FR</w:t>
      </w:r>
    </w:p>
    <w:p>
      <w:r>
        <w:rPr>
          <w:b/>
        </w:rPr>
        <w:t xml:space="preserve">Quelle: </w:t>
      </w:r>
      <w:r>
        <w:t>https://mcp.opencaselaw.ch/entscheid/fr_gerichte_605_2023_106</w:t>
      </w:r>
    </w:p>
    <w:p>
      <w:r>
        <w:t>FR: FR_GERICHTE 605 2023 106 du 16 juillet 2024</w:t>
      </w:r>
    </w:p>
    <w:p>
      <w:r>
        <w:t>IT: FR_GERICHTE 605 2023 106 del 16 luglio 2024</w:t>
      </w:r>
    </w:p>
    <w:p>
      <w:pPr>
        <w:pStyle w:val="Heading2"/>
      </w:pPr>
      <w:r>
        <w:t>Regeste</w:t>
      </w:r>
    </w:p>
    <w:p>
      <w:r>
        <w:t>Arrêt de la Ie Cour des assurances sociales du Tribunal cantonal | Sozialhilfe (seit dem 01.01.2011)</w:t>
      </w:r>
    </w:p>
    <w:p>
      <w:pPr>
        <w:pStyle w:val="Heading2"/>
      </w:pPr>
      <w:r>
        <w:t>Erwägungen</w:t>
      </w:r>
    </w:p>
    <w:p>
      <w:r>
        <w:rPr>
          <w:b/>
        </w:rPr>
        <w:t>E. 8</w:t>
      </w:r>
    </w:p>
    <w:p>
      <w:r>
        <w:t>Frais judiciaires et indemnité de partie</w:t>
      </w:r>
    </w:p>
    <w:p>
      <w:r>
        <w:rPr>
          <w:b/>
        </w:rPr>
        <w:t>E. 8.1</w:t>
      </w:r>
    </w:p>
    <w:p>
      <w:r>
        <w:t>La recourante obtenant gain de cause, il n’est pas perçu de frais de justice.</w:t>
      </w:r>
    </w:p>
    <w:p>
      <w:r>
        <w:rPr>
          <w:b/>
        </w:rPr>
        <w:t>E. 8.2</w:t>
      </w:r>
    </w:p>
    <w:p>
      <w:r>
        <w:t>Vu son gain de cause sur les deux recours déposés, la recourante a droit à une indemnité de partie pour ses dépens (voir art. 137 et 138 CPJA). A la demande du Juge délégué à l’instruction, le mandataire de la recourante a produit le 3 juin 2024 deux listes d’opérations totalisant 8 heures 40 minutes pour la cause 605 2023 106 et 9 heures 55 minutes de travail pour la cause 605 2023 215, soit un temps total de 18 heures 35 minutes qui peut être admis comme justifié aux vu des écritures déposées dans les deux procédures. En tenant compte du tarif horaire applicable de CHF 250.-, l’indemnité de partie sera ainsi fixée à CHF 4'745.85 (CHF 4'645.85 correspondant à 18 heures 35 minutes de travail + CHF 100.- de débours estimés), plus CHF 275.30 de TVA à 7.7% sur le montant de 3'575.- (opérations jusqu’au 31 décembre 2023) et CHF 94.85 de TVA à 8.1% sur le solde de CHF 1'170.85. Elle sera mise à la charge de la Commission sociale et versée par celle-ci en main de la mandataire de la recourante.</w:t>
      </w:r>
    </w:p>
    <w:p>
      <w:r>
        <w:rPr>
          <w:b/>
        </w:rPr>
        <w:t>E. 9</w:t>
      </w:r>
    </w:p>
    <w:p>
      <w:r>
        <w:t>Vu l’absence de frais de justice perçus, les requêtes d’assistance judiciaire limitée à la dispense de frais de justice du 16 mai 2023 et du 27 novembre 2023 sont sans objet. Les causes 605 2023 107 et 605 2023 216 y relatives seront en conséquence rayées du rôle. (dispositif en page suivante)</w:t>
      </w:r>
    </w:p>
    <w:p>
      <w:r>
        <w:t>Tribunal cantonal TC Page 17 de 18 la Cour arrête: I. Les recours (605 2023 106 et 605 2023 215) sont joints. II. Le recours du 15 juin 2023 (605 2023 106) est admis. Partant, la décision sur réclamation du 17 mai 2023 est annulée et la cause renvoyée à la Commission sociale pour qu’elle vérifie si la valeur vénale de la part de copropriété de la recourante est supérieure à la moitié de la dette hypothécaire existante et du montant de la prestation de prévoyance professionnelle faisant l’objet d’une restriction du droit d’aliéner puis, cas échéant, pour qu’elle convienne d’une obligation de remboursement de l’aide matérielle assortie de la constitution d’une cédule hypothécaire. III. Le recours du 27 novembre 2023 (605 2023 215) est admis. Partant, la décision sur réclamation du 25 octobre 2023, confirmant l’obligation de restitution d’un montant de CHF 31'800.- correspondant à l’aide matérielle pour les frais de logement de janvier 2019 à mai 2023 par une réduction de 15% du forfait d’entretien dès octobre 2023, est annulée. Sur cette base, la Commission sociale établira un nouveau décompte de l’aide matérielle allouée dès octobre 2023, en annulant la réduction de 15% du forfait d’entretien. IV. La requête d’effet suspensif du 27 novembre 2023 et la requête de retrait de l’effet suspensif du 4 mars 2024 sont sans objet. Partant, les causes 605 2023 219 et 605 2024 54 sont rayées du rôle. V. Il n’est pas perçu de frais de procédure. VI. Il est alloué à la recourante une indemnité de CHF 4'745.85, plus CHF 275.30 de TVA à 7.7% et CHF 94.85 de TVA à 8.1%, mise à la charge de la Commission sociale et versée en main du mandataire de la recourante. VII. Les requêtes d’assistance judiciaire partielle du 17 mai 2023 et du 27 novembre 2023 sont sans objet. Partant, les causes 605 2023 107 et 605 2023 216 sont rayées du rôle.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w:t>
      </w:r>
    </w:p>
    <w:p>
      <w:r>
        <w:t>Tribunal cantonal TC Page 18 de 18 La fixation du montant de l'indemnité de partie peut, dans un délai de 30 jours, faire l'objet d'une réclamation auprès de l'autorité qui a statué, lorsque seule cette partie de la décision est contestée (art. 148 CPJA). Fribourg, le 16 juillet 2024/msu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