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 vom 12. Juli 2023</w:t>
      </w:r>
    </w:p>
    <w:p>
      <w:r>
        <w:t>FR Kantonsgericht, 2023-07-12, FR</w:t>
      </w:r>
    </w:p>
    <w:p>
      <w:r>
        <w:rPr>
          <w:b/>
        </w:rPr>
        <w:t xml:space="preserve">Quelle: </w:t>
      </w:r>
      <w:r>
        <w:t>https://mcp.opencaselaw.ch/entscheid/fr_gerichte_605_2022_4</w:t>
      </w:r>
    </w:p>
    <w:p>
      <w:r>
        <w:t>FR: FR_GERICHTE 605 2022 4 du 12 juillet 2023</w:t>
      </w:r>
    </w:p>
    <w:p>
      <w:r>
        <w:t>IT: FR_GERICHTE 605 2022 4 del 12 luglio 2023</w:t>
      </w:r>
    </w:p>
    <w:p>
      <w:pPr>
        <w:pStyle w:val="Heading2"/>
      </w:pPr>
      <w:r>
        <w:t>Regeste</w:t>
      </w:r>
    </w:p>
    <w:p>
      <w:r>
        <w:t>Arrêt de la Ie Cour des assurances sociales du Tribunal cantonal | Unfallversicherung</w:t>
      </w:r>
    </w:p>
    <w:p>
      <w:pPr>
        <w:pStyle w:val="Heading2"/>
      </w:pPr>
      <w:r>
        <w:t>Erwägungen</w:t>
      </w:r>
    </w:p>
    <w:p>
      <w:r>
        <w:rPr>
          <w:b/>
        </w:rPr>
        <w:t>E. 31</w:t>
      </w:r>
    </w:p>
    <w:p>
      <w:r>
        <w:t>décembre 2020 (bordereau recourant, pièce 3). Il ressort de l’extrait du registre du commerce que l’entreprise individuelle C.________, dont le titulaire est A.________, a été inscrite au registre du commerce le 30 juillet 2021. Elle est assujettie à la TVA depuis le 21 décembre 2020. C. Le 12 décembre 2020, l’inspectorat chantiers Fribourg a effectué un contrôle sur le chantier de E.________ à D.________. A cette occasion, 4 ouvriers étaient présents pour effectuer des travaux de charpente. Il ressort du rapport du 22 décembre 2020 que le donneur d’ordre des travaux était A.________ (absent lors du contrôle), sous la raison sociale C.________ (dossier SUVA, pièce 43). D. Par décision du 1er avril 2021, confirmée sur opposition le 23 novembre 2021, la SUVA a réclamé la restitution des indemnités journalières versées du 15 septembre au 15 décembre 2020, soit un montant de CHF 12'903.-. Constatant que l'assuré avait réalisé des travaux de menuiserie- charpenterie en qualité d'indépendant depuis le 21 juillet 2020 au moins, elle a considéré que, à tout le moins dès le 15 septembre 2020, il avait ainsi réalisé un revenu plus important que la perte de gain due à l’atteinte à la santé et, partant, a nié son droit aux indemnités journalières dès le 15 septembre 2020. E. Par acte du 7 janvier 2022, A.________, représenté par Me Elio Lopes, avocat, interjette recours contre cette décision auprès du Tribunal cantonal. Il conclut, sous suite de frais et indemnité, à l'annulation de la décision sur opposition de la SUVA. Il critique l'instruction réalisée par l'autorité intimée et la violation de son droit d'être entendu, en particulier s'agissant des revenus qu'il a effectivement perçus du fait de son activité indépendante, puisque la SUVA ne l'a jamais invité à se déterminer sur les montants perçus et n'a aucunement tenu compte des charges inhérentes à son activité, lesquelles doivent être portées en déduction des revenus perçus. Il conteste par ailleurs la date du début des travaux réalisés à titre indépendant, qu'il place en novembre 2020, et nie avoir personnellement réalisé le moindre travail de menuiserie/charpenterie, une telle activité n'étant, à</w:t>
      </w:r>
    </w:p>
    <w:p>
      <w:r>
        <w:t>Tribunal cantonal TC Page 3 de 12 l'époque, pas exigible de sa part. Enfin, il estime ne pas avoir commis d'abus de droit, tel que retenu par la SUVA, puisqu'il n'a pas réalisé le revenu retenu par celle-ci. Par courrier du 11 février 2022, le recourant produit diverses pièces démontrant, à son sens, que les montants perçus par sa société ne constituent pas un revenu propre. Dans ses observations du 21 février 2022, la SUVA conclut au rejet du recours. S'agissant du droit d'être entendu du recourant, elle souligne lui avoir demandé des explications, sans réponse de sa part. Sur le fond, elle estime qu'au vu de l'absence de perte de gain du recourant, celui-ci ne saurait prétendre avoir droit à des indemnités journalières sans commettre un abus de droit. Enfin, elle relève que les pièces fournies par le recourant ne sont pas propres à établir une utilisation des fonds à des fins d'équipement ou d'assurance de sa raison individuelle. De plus, même en tenant compte de dites pièces, le revenu réalisé par le recourant pour la période allant du 15 septembre au 15 décembre 2020 demeurerait supérieur au gain annuel brut réalisé avant l'accident, de sorte qu'un droit aux indemnités devrait quoi qu’il en soit être nié. Dans sa détermination du 7 juin 2022, le recourant revient sur la violation de son droit d'être entendu. Sur le fond, il conteste qu'une perte de gain soit une condition sine qua non au droit aux indemnités journalières : une éventuelle disparition de la perte de revenu et de dommage ne constituerait selon lui pas un motif permettant à l'autorité de supprimer le droit aux indemnités journalières en cours d'incapacité de gain. Enfin, il considère que les pièces qu'il a produites sont propres à prouver que sa raison individuelle n'a pas réalisé de bénéfice pour la période litigieuse. Dans ses ultimes remarques du 24 août 2022, la SUVA maintient ses conclusions, estimant que le recourant n'a pas subi de perte de gain depuis le 15 septembre 2020 et qu'il n'y a dès lors pas de manco à compenser. Il sera fait état des arguments des parties, développés par elles à l'appui de leurs conclusions, dans les considérants en droit du présent arrêt, pour autant que cela soit utile à la solution du litige. en droit 1. 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Droit d'être entendu Le recourant se prévaut d'une violation de son droit d'être entendu, dans la mesure où la SUVA a tenu compte, à titre de revenu, des sommes créditées sur son compte par E.________, sans lui demander de fournir des explications quant à l’utilisation de ces montants.</w:t>
      </w:r>
    </w:p>
    <w:p>
      <w:r>
        <w:t>Tribunal cantonal TC Page 4 de 12 2.1. Aux termes de l'art. 42 1ère phrase LPGA,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et celui de fournir des preuves quant aux faits de nature à influer sur le sort de la décision (ATF 140 I 285 consid. 6.3.1, 135 I 279 consid. 2.3; 135 II 286 consid. 5.1; 132 V 368 consid. 3.1). 2.2. 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(cf. ATF 130 II 425 consid. 2.1). 2.3.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2.4. En l’espèce, il ressort du dossier qu’en date du 9 février 2021, la SUVA a adressé au recourant un courrier l’informant que, lors d’un contrôle effectué sur un chantier sis à D.________ le 12 décembre 2020 par l’inspectorat chantiers Fribourg, il avait été constaté que le recourant prenait « des mandats pour des travaux de menuiserie-charpenterie depuis le 21 juillet 2020 au plus tard, sous la raison sociale C.________ ». La SUVA a dès lors imparti un délai au recourant pour se déterminer sur ces faits (dossier SUVA, pièce 46). Le recourant ne s’est toutefois pas manifesté dans le délai imparti.</w:t>
      </w:r>
    </w:p>
    <w:p>
      <w:r>
        <w:t>Tribunal cantonal TC Page 5 de 12 Par décision du 1er avril 2021, la SUVA a demandé la restitution des indemnités journalières versées dès le 15 septembre 2020, au motif que le recourant avait « obtenu l’adjudication de différents travaux (charpente, menuiserie partielle) pour le compte de [la] société C.________, donc le début des travaux a débuté le 15.09.2020 » (dossier SUVA, pièce 47). Le recourant a formé opposition à l’encontre de cette décision le 30 avril 2021, par l’intermédiaire de son avocat (dossier SUVA, pièce 55). Le 29 juillet 2021, la SUVA a demandé la production de ses extraits de comptes bancaires / postaux pour la période allant de juin 2020 à février 2021 (dossier SUVA, pièce 59). Le recourant a produit les documents demandés les 2, 15 et 18 novembre 2021, par l’intermédiaire de son avocat. Il n’a, à cette occasion, pas pris la peine de fournir des explications sur les mouvements qui avaient été comptabilisés sur son compte. 2.5. Dans ce contexte, aucune violation du droit d’être entendu ne paraît avoir été commise par la SUVA au détriment du recourant. En effet, ce dernier, représenté par un mandataire professionnel, a eu plusieurs fois l’occasion de s’expliquer dans le cadre de la procédure d’opposition. Par ailleurs, au vu des motifs exposés dans la décision du 1er avril 2021, et plus particulièrement après la demande de la SUVA de production de ses extraits de comptes, il ne pouvait ignorer que les montants crédités et débités pour le compte de sa société C.________ allaient être examinés par l’autorité intimée et il aurait pu, s’il l’avait souhaité, donner des précisions sur ces éléments. Quoi qu’il en soit, la question de l'éventuelle violation de son droit d'être entendu peut rester indécise dans la mesure où l'autorité de céans dispose d'un plein pouvoir d'examen, en fait et en droit, que le recourant a eu tout loisir de s’expliquer sur ce point dans le cadre de la présente procédure et que le vice, pour autant qu'avéré, n'est pas d'une gravité particulière, de sorte qu'il doit être considéré comme réparé. Le grief tiré de la violation du droit d'être entendu soulevé par le recourant doit dès lors être rejeté, de sorte qu’il convient d’examiner les mérites de son recours sur le fond. 3. Indemnité journalière LAA Selon l’art. 16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3.1.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3.2. En cas d'incapacité de travail durable dans l'ancienne profession, l'assuré est en revanche tenu, en vertu de son devoir de diminuer le dommage, d'utiliser dans un autre secteur sa capacité fonctionnelle résiduelle (art. 6, 2ème phrase, LPGA; JEAN-MAURICE FRÉSARD/MARGIT MOSER-</w:t>
      </w:r>
    </w:p>
    <w:p>
      <w:r>
        <w:t>Tribunal cantonal TC Page 6 de 12 SZELESS, L'assurance-accidents obligatoire, in Schweizerisches Bundesverwaltungsrecht [SBVR], Soziale Sicherheit, 3ème éd., 2016, n. 213 p. 973).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114 V 281 consid. 5b in fine p. 290).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(ATF 114 V 281 consid. 3c in fine p. 286; arrêt TF 8C_310/2019 du 14 avril 2020 consid. 6.1.2 et la référence citée). 3.3. L’indemnité journalière vise à compenser la perte de salaire découlant de l’incapacité de travail. Elle est en principe calculée de manière abstraite et allouée indépendamment de la perte de gain réellement subie par l’assuré durant la période d’incapacité de travail (voir FRÉSARD/MOSER- SZELESS, L’assurance-accidents obligatoire in Schweizerisches Bundesverwaltungsrecht, Sécurité sociale, 3ème éd. 2016, n. 211 p. 973). 4. Restitution des prestations Selon l'art. 25 al. 1 LPGA, les prestations indûment touchées doivent être restituées. La restitution ne peut être exigée lorsque l’intéressé était de bonne foi et qu’elle le mettrait dans une situation difficile. 4.1.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DTA 2006 p. 218 consid. 3 [arrêt du 11 avril 2006, C 330/05] et DTA 2006 p. 158 [arrêt du 3 février 2006, C 80/05]). Toutes deux sont réglées à l'art. 53 LPGA. 4.2. Selon l'art. 53 al. 2 LPGA, l'assureur peut revenir sur les décisions formellement passées en force lorsqu'elles sont manifestement erronées et que leur rectification revêt une importance notable.</w:t>
      </w:r>
    </w:p>
    <w:p>
      <w:r>
        <w:t>Tribunal cantonal TC Page 7 de 12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(arrêts TF 9C_575/2007 du 18 octobre 2007 consid. 2.2; I 907/06 du 7 mai 2007 consid. 3.2.1). L'irrégularité de la décision est manifeste lorsqu'il n'existe aucun doute raisonnable sur le fait que la décision était erronée, la seule conclusion possible étant que tel est le cas; s'il subsiste des doutes raisonnables sur le caractère erroné de la décision initiale, l'exigence de l'erreur manifeste n'est pas réalisée (cf. MOSER-SZELESS, in Commentaire Romand, LPGA, 2018, art. 53 n. 76). 4.3. D'après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 délai de la prescription relative d'une année commence à courir dès que l'assureur aurait dû s'apercevoir, en faisant preuve de l'attention raisonnablement exigible, que les conditions d'une restitution étaient données. Cela implique que l'autorité intimée doit disposer de tous les éléments qui sont décisifs dans le cas concret et dont la connaissance fonde – quant à son principe et à son étendue – la créance en restitution (arrêt TF 8C_616/2009 du 14 décembre 2009). 4.4. Aux termes de l’art. 4 al. 1 de l’ordonnance sur la partie générale du droit des assurances sociales (OPGA, RS 830.11), la restitution entière ou partielle des prestations allouées indûment, mais reçues de bonne foi, ne peut être exigée si l’intéressé se trouve dans une situation difficile. L’al. 4 précise que la demande de remise doit être présentée par écrit. Elle doit être motivée, accompagnée des pièces nécessaires et déposée au plus tard 30 jours à compter de l’entrée en force de la décision de restitution. 5. Principes d’appréciation des preuves Dans le droit des assurances sociales, la règle du degré de vraisemblance prépondérante est généralement appliquée. 5.1.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w:t>
      </w:r>
    </w:p>
    <w:p>
      <w:r>
        <w:t>Tribunal cantonal TC Page 8 de 12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5.3.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6. Question litigieuse En l'espèce, la question litigieuse est celle de savoir si la SUVA était en droit de réclamer la restitution des indemnités journalières versées pour la période du 15 septembre au 15 décembre 2020. Il s’agit de déterminer si, durant cette période, le recourant remplissait les conditions d’octroi de l’indemnité journalière LAA. 6.1. Pour le recourant, le droit à l’indemnité journalière est indépendant de l’existence d’une éventuelle perte de gain. Il considère en effet que l’art. 16 LAA ne prévoit comme seule condition qu’une incapacité de travail dans l’activité habituelle. Dans la mesure où il n’est pas contesté que son activité habituelle d’aide charpentier n’était pas exigible sur le plan médical jusqu’au</w:t>
      </w:r>
    </w:p>
    <w:p>
      <w:r>
        <w:t>Tribunal cantonal TC Page 9 de 12 15 décembre 2020, il considère que son droit à l’indemnité journalière doit être reconnu, indépendamment de toute perte de gain. A cet égard, il invoque une jurisprudence selon laquelle l’indemnité journalière LAA est calculée de manière abstraite et allouée indépendamment de la perte de gain réellement subie par l’assuré (ATF 134 V 392 consid. 5.3.1). Pour la SUVA au contraire, la perte de gain constitue une condition sine qua non du droit à l’indemnité journalière. Qu’en est-il ? 6.1.1. Le texte de l’art. 16 al. 1 LAA ne mentionne certes pas la perte de gain comme condition au droit à l’indemnité journalière, mais uniquement l’incapacité de travail. Cela étant, de jurisprudence constante, l’existence d’une perte de gain est bel et bien une condition du droit aux indemnités journalières, étant d’emblée rappelé que l’assurance-accidents est une assurance perte de gain qui couvre notamment le préjudice financier découlant d’un accident. Ainsi, non seulement l’ATF 130 V 35, cité par la SUVA, mais également l’ATF 134 V 392 dont se prévaut le recourant, vont dans ce sens. Au consid. 5.3. de ce dernier arrêt, le TF commence en effet par rappeler que «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 (traduction libre : L'indemnité journalière compense la perte de gain résultant de l'incapacité de travail, raison pour laquelle une personne assurée dont la capacité de travail est certes réduite (médicalement et théoriquement) en raison des suites de l'accident, mais qui ne subit pas de perte de gain, n'a en principe pas droit à cette indemnité). Certes, dans un passage ultérieur de cet arrêt, qui concernait un assuré qui avait atteint l’âge de la retraite alors que son incapacité de travail était toujours en cours, le TF précise que l’indemnité journalière ne doit pas automatiquement prendre fin au moment de la disparition de la perte de gain concrète (« Dass ein einmal entstandener Anspruch auf Taggeldleistungen mit Dahinfallen des nachgewiesenen konkreten Verdienstausfalles (hier zufolge Pensionierung) enden soll, ist in Art. 16 Abs. 2 Satz 2 UVG nicht vorgesehen und käme deshalb einer gesetzgeberisch weder auf Grund der aktuellen Rechtslage noch de lege ferenda beabsichtigten faktischen Befristung dieser Leistungsart gleich»; consid. 5.3.1). Contrairement à ce que soutient le recourant, cette jurisprudence a été développée pour clarifier la situation toute particulière du passage à l’âge de la retraite, mais ne saurait à l’évidence remettre en cause le principe général de la couverture de la perte de gain. 6.1.2. L’exigence de la perte de gain comme condition du droit à l’indemnité journalière est du reste expressément rappelée dans des arrêts ultérieurs, notamment l’arrêt TF 8C_608/2019 du 14 janvier 2020, consid. 5.2.1, qui précise sans aucune équivoque, et en se référant d’ailleurs à l’ATF 134 V 392: « Ein weiteres Leistungserfordernis besteht, wenn in der Bestimmung auch nicht ausdrücklich erwähnt, im Vorliegen eines wirtschaftlichen Schadens. Mit dem Taggeld wird die aus der Arbeitsunfähigkeit resultierende Erwerbseinbusse kompensiert, weshalb eine versicherte Person, die auf Grund der Unfallfolgen zwar (medizinisch-theoretisch) in der Arbeitsfähigkeit beeinträchtigt ist, jedoch keine Verdiensteinbusse erleidet, grundsätzlich nicht anspruchsberechtigt ist (BGE 134 V 392 E. 5.3 S. 394) » (traduction libre : l'existence d'un préjudice économique constitue une autre</w:t>
      </w:r>
    </w:p>
    <w:p>
      <w:r>
        <w:t>Tribunal cantonal TC Page 10 de 12 exigence en matière de prestations, même si elle n'est pas expressément mentionnée dans la disposition. L'indemnité journalière compense la perte de gain résultant de l'incapacité de travail, raison pour laquelle une personne assurée dont la capacité de travail est certes réduite (médicalement et théoriquement) en raison des suites de l'accident, mais qui ne subit pas de perte de gain, n'a en principe pas droit à l'indemnité). 6.1.3. Au vu de ce qui précède, il ne fait aucun doute que l’existence d’un préjudice économique constitue bien une condition à l’octroi des prestations d’indemnités journalières de la LAA. 6.2. Ceci étant précisé, il convient de déterminer la perte de gain subie par le recourant au cours de la période litigieuse. Le recourant affirme à cet égard que les montants qu’il a encaissés pour le compte de son entreprise ne constituent pas des revenus propres et ne sauraient, dès lors, entrer en considération pour diminuer son éventuelle perte de gain. Par ailleurs, il produit un courrier de son père, maître d’ouvrage du chantier de D.________, attestant que les travaux adjugés à C.________ ont pris du retard en raison de l’incapacité de travail du recourant et que des amis de ce dernier l’ont aidé à effectuer les travaux prévus. Il produit également un certain nombre de factures établissant que, pour une partie à tout le moins, les montants qu’il a perçus pour ces travaux ont été utilisés pour des matériaux de construction, outils, fournitures et autres charges de sa nouvelle société. 6.2.1. En l’espèce, l’incapacité de travail du recourant dans son activité salariée d’aide-charpentier jusqu’au 15 décembre 2020 n’est pas contestée sur le plan médical. Or, durant cette période, nonobstant cette incapacité, le recourant a manifestement été en mesure de travailler dans une activité moins exigeante sur le plan physique, à savoir le développement de son entreprise indépendante et la gestion de premiers chantiers réalisés par celle-ci. Le fait qu’il n’ait pas effectué lui-même les travaux de charpente, alors trop exigeants physiquement en raison de son atteinte à l’épaule, mais qu’il ait engagé des « amis » pour le faire, démontre bien qu’il s’est auto-réadapté dans une autre activité. Il a ainsi mis à profit sa capacité de travail résiduelle, dans le droit sens du principe, fondamental en matière d’assurances sociales, de l’obligation de réduire son dommage. 6.2.2. Cela étant, il était tenu d’annoncer cette situation à la SUVA, en vertu notamment du devoir de renseigner de l’art. 31 LPGA, qui prévoit l’avis obligatoire en cas de modification des circonstances. Il ne pouvait en effet prétendre à une indemnisation, par le biais des indemnités journalières de l’assurance-accidents, de la perte de gain dans son activité salariée à 100%, alors qu’il exerçait une nouvelle activité en parallèle. 6.2.3. Dans un tel contexte, effectuer un calcul dans le détail pour savoir si, à travers l’activité de son entreprise, il a lui-même pu en tirer un bénéfice personnel, après déduction de ses charges, n’est en l’espèce pas nécessaire. D’une part, il a retrouvé une capacité de travail adaptée. D’autre part, il ne l’a pas annoncée à la SUVA, alors qu’il ne pouvait ignorer que la situation nouvelle était susceptible d’influencer ses droits, et tout particulièrement son droit à l’indemnité journalière</w:t>
      </w:r>
    </w:p>
    <w:p>
      <w:r>
        <w:t>Tribunal cantonal TC Page 11 de 12 censée couvrir une perte de gain dont il est probable qu’elle ait été, en tout ou en partie, désormais comblée. Dans ces conditions, le recourant a à tout le moins créé l’apparence qu’il développait son activité indépendante grâce aux indemnités journalières qu’il percevait de la SUVA. Or, l’assurance- accidents ne saurait avoir pour vocation de financer le lancement de l’entreprise privée de ses assurés. Partant, c’est à bon droit que la SUVA a considéré que le recourant ne remplissait plus les conditions du droit aux indemnités journalières, en raison de l’exercice de son activité indépendante. 6.2.4. La date à partir de laquelle le droit aux indemnités journalières a été nié, à savoir le 15 septembre 2020, doit également être confirmée. Il s’agit en effet de la date de la première adjudication à l’entreprise C.________, qui prévoit que les travaux devaient commencer « de suite » (dossier SUVA, pièce 43). Par ailleurs, les premières commandes / factures en lien avec l’activité indépendante sont datées du 29 septembre 2020 (bordereau complémentaire recourant, pièces 1b et suivantes), tandis que le premier versement de E.________ (CHF 22'500.-) a été crédité sur le compte personnel du recourant le 8 octobre 2020 (extrait de compte Raiffeisen, bordereau recourant, pièce 5). Le fait que les travaux aient finalement pris du retard, comme le déclare le père du recourant dans son attestation du 27 janvier 2022, n’y change rien. En effet, il ressort de l’ensemble des éléments qui précèdent que l’entreprise était déjà active, à tout le moins sur le plan administratif, au plus tard dès le 15 septembre 2020. 6.3. Dans ces circonstances, l'autorité intimée était en droit de mettre fin rétroactivement au versement de ses prestations d'assurance et de lui réclamer la restitution du montant de CHF 12'903.- correspondant aux indemnités journalières manifestement versées à tort à compter du 15 septembre 2020. La requête du recourant tendant à l’audition de E.________ en tant que témoin est par ailleurs rejetée, dans la mesure où ce dernier a eu l’occasion de s’exprimer par écrit et où on ne voit pas en quoi son audition personnelle permettrait d’apporter des éléments différents. 7. Synthèse, frais et indemnité de partie Partant, le recours du 7 janvier 2022, mal fondé, doit être rejeté et la décision sur opposition du 23 novembre 2021 confirmée. En application du principe de la gratuité de la procédure valant en la matière (cf. art. 61 let. a LPGA), il n'est pas perçu de frais de justice. Il n'est pas alloué de dépens au recourant qui succombe.</w:t>
      </w:r>
    </w:p>
    <w:p>
      <w:r>
        <w:t>Tribunal cantonal TC Page 12 de 12 la Cour arrête : I. Le recours est rejeté. Partant, la décision sur opposition du 23 novembre 2021 est confirmée. II. Il n’est pas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