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126 vom 22. Oktober 2022</w:t>
      </w:r>
    </w:p>
    <w:p>
      <w:r>
        <w:t>FR Kantonsgericht, 2022-10-22, FR</w:t>
      </w:r>
    </w:p>
    <w:p>
      <w:r>
        <w:rPr>
          <w:b/>
        </w:rPr>
        <w:t xml:space="preserve">Quelle: </w:t>
      </w:r>
      <w:r>
        <w:t>https://mcp.opencaselaw.ch/entscheid/fr_gerichte_605_2022_126</w:t>
      </w:r>
    </w:p>
    <w:p>
      <w:r>
        <w:t>FR: FR_GERICHTE 605 2022 126 du 22 octobre 2022</w:t>
      </w:r>
    </w:p>
    <w:p>
      <w:r>
        <w:t>IT: FR_GERICHTE 605 2022 126 del 22 ottobre 2022</w:t>
      </w:r>
    </w:p>
    <w:p>
      <w:pPr>
        <w:pStyle w:val="Heading2"/>
      </w:pPr>
      <w:r>
        <w:t>Regeste</w:t>
      </w:r>
    </w:p>
    <w:p>
      <w:r>
        <w:t>Arrêt de la Ie Cour des assurances sociales du Tribunal cantonal | Unfallversicherung</w:t>
      </w:r>
    </w:p>
    <w:p>
      <w:pPr>
        <w:pStyle w:val="Heading2"/>
      </w:pPr>
      <w:r>
        <w:t>Erwägungen</w:t>
      </w:r>
    </w:p>
    <w:p>
      <w:r>
        <w:rPr>
          <w:b/>
        </w:rPr>
        <w:t>E. 17</w:t>
      </w:r>
    </w:p>
    <w:p>
      <w:r>
        <w:t>juillet 2022. Elle conclut en substance à ce que Visana soit astreinte à prendre en charge les divers traitements en lien avec son genou gauche. A l'appui de ses conclusions, elle fait pour l'essentiel valoir qu'elle n'avait jamais eu de douleurs avant ses accidents et que l'arthroscopie du 5 novembre 2020 a pleinement réglé la situation. Le 5 septembre 2022, Visana a conclu au rejet du recours, sous suite de frais et dépens en rappelant qu'elle a soumis le dossier de la recourante à deux médecins différents, lesquels ont tous deux conclu qu'il n'était pas possible de considérer, avec une vraisemblance prépondérante, que les douleurs ressenties étaient en lien de causalité naturelle avec les accidents de janvier et avril 2020. Aucun autre échange d'écritures n'a été ordonné entre les parties. Il sera fait état des arguments, développés par elles à l'appui de leurs conclusions, dans les considérants en droit du présent arrêt, pour autant que cela soit utile à la solution du litige.</w:t>
      </w:r>
    </w:p>
    <w:p>
      <w:r>
        <w:t>Tribunal cantonal TC Page 3 de 9 en droit 1. Recevabilité Le recours, interjeté en temps utile et dans les formes légales auprès de l'autorité judiciaire compétente à raison du lieu ainsi que de la matière, est recevable, la recourante étant directement atteinte par la décision querellée et ayant dès lors un intérêt digne de protection à ce que celle-ci soit, cas échéant, annulée ou modifiée. 2. Dispositions relatives au droit aux prestations 2.1. En vertu de l'art. 6 al. 1 de la loi du 20 mars 1981 sur l'assurance-accidents (LAA ; RS 832.20), les prestations d'assurance sont allouées en cas d'accident professionnel, d'accident non professionnel et de maladie professionnelle. Au sens de l'art. 4 de la loi du 6 octobre 2000 sur la partie générale du droit des assurances sociales (LPGA ;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2.2. Le droit à des prestations découlant d'un accident suppose tout d'abord, entre l'événement dommageable de caractère accidentel et l'atteinte à la santé, un lien de causalité naturelle. Cette exigence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4 de 9 2.3.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citées). 2.4.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3. Dispositions relatives à l'appréciation des preuves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w:t>
      </w:r>
    </w:p>
    <w:p>
      <w:r>
        <w:t>Tribunal cantonal TC Page 5 de 9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Discussion du cas d'espèce Est litigieuse en l'espèce la question de savoir si le lien de causalité naturelle entre l'atteinte au genou gauche et les accidents dont a été victime la recourante est donné ou non et, partant, si celle- ci a droit à la prise en charge des prestations liées auxdits accidents. Pour mémoire, la recourante a chuté une première fois à ski le 23 janvier 2020 et une seconde le 4 avril 2020 alors qu'elle s'adonnait à la randonnée en montagne. 4.1. Le dossier de la cause fait état des éléments et rapports médicaux suivants. Dans le rapport de consultation du 4 août 2020, le Dr B.________, spécialiste en médecine interne générale, pose le diagnostic d'éventuelles entorses au genou, tant en janvier qu'au mois d'avril 2020. Il propose toutefois un IRM pour confirmer son diagnostic.</w:t>
      </w:r>
    </w:p>
    <w:p>
      <w:r>
        <w:t>Tribunal cantonal TC Page 6 de 9 Le rapport d'IRM du 12 août 2020 décèle un "épanchement intra-articulaire discret. Pas de lésion osseuse post-traumatique avec fracture "occulte" ou zone de contusion osseuse […]. Le ménisque interne montre des altérations de signal dans la partie centrale et dans la corne postérieure, avec en partie irrégularités qui atteignent la surface méniscale inférieure, sans manifeste rupture. Le ménisque externe montre une fissure dans la partie centrale et dans la corne postérieure, avec fissure radiaire, sans manifeste rupture avec fragment de ménisque libre dans l'articulation. Signe de chondropathie manifeste surtout au niveau fémoro-patellaire, avec net amincissement du cartilage, en partie pratiquement absent dans la facette interne, avec un léger œdème du tissu osseux sous-chondral et petit kyste sous-chondral au niveau de la rotule, de quelques millimètres. Formation de becs osseux, non d'origine post-traumatique. Chondropathie aussi du côté fémoro- tibial externe, avec net amincissement du cartilage surtout du côté fémoral, avec irrégularité du signal et de la structure cartilagineuse, aussi dans le plateau tibial externe, avec formation de becs osthéophytiques surtout du côté fémoral. Chondropathie avec amincissement et irrégularité de l'épaisseur et du cartilage aussi dans le compartiment fémoro-tibial interne. En conclusion, importants signes de chondropathie surtout dans le compartiment fémoro-tibial externe et fémoro- tibial, du côté externe. Remaniements dégénératifs avec en partie calcifications des ménisques, avec subtiles fissure de la corne postérieure du ménisque externe, sans rupture des ménisques. Formation de becs ostéophytiques surtout dans le compartiment fémoro-tibial externe et fémoro- patellaire. Possibles status après léger étirement de la partie supérieure du ligament collatéral externe, sans lésion post-traumatique des ligaments collatéral interne et croisés antérieur et postérieur. Petit kyste de Baker dans le creux poplité, médial. Remaniements dégénératifs avec en partie irrégularité de la partie centrale et de la corne postérieure du ménisque interne. Vu les importantes altérations au niveau du genou, nous avons réalisé des radiographies conventionnelles du genou gauche, qui montrent des signes de chondropathie fémoro-patellaire, surtout dans la partie externe, avec rotule bien centrée, avec légère bascule vers l'extérieur. Calcifications des ménisques, surtout externe, sur méniscopathie mieux visible à l'examen IRM. Pas d'épanchement suprapatellaire significatif ou altération focale de la structure osseuse au niveau du fémur distal et du tibia et péroné proximaux. Pas de lésion post-traumatique ou altération focale suspecte de la structure osseuse du genou gauche". Dans son rapport du 25 août 2020, complété le 31 août 2020, le Dr B.________ diagnostique deux entorses du genou gauche en janvier et avril 2020 ainsi qu'une lésion du ménisque externe. Il prescrit dès lors de la physiothérapie à la recourante. Dans son rapport du 15 octobre 2020, le Dr C.________, spécialiste en chirurgie et médecin intensive et médecin-conseil de l'assureur, relève que l'IRM du 11 août 2020 faisait apparaître une gonarthrose avancée. Il souligne observer plusieurs modifications profondes du cartilage ainsi que des modifications structurelles des deux ménisques allant jusqu'à des calcifications. A son sens, ces résultats n'ont pas pu se concrétiser sur la période de six mois et demi entre l'accident de janvier et l'IRM d'août, à tout le moins pas à un degré de vraisemblance prépondérante, et doivent dès lors être dus à des changements dégénératifs ou à d'autres facteurs étrangers à l'accident. Dès lors, le statu quo sine a été atteint au plus tard le jour de l'IRM, soit le 11 août 2020. Le protocole opératoire de l'arthroscopie du 5 novembre 2020 fait état d'une déchirure complexe du ménisque interne, corne postérieure, ainsi que d'une déchirure complexe de la corne moyenne du ménisque externe mais aussi de la corne postérieure, avec une grosse chondrocalcinose. Il mentionne l'ablation de nombreux fragments libres ainsi que de synovite post-arthrosique et de plica synoviale et de méniscectomies interne et externe partielles.</w:t>
      </w:r>
    </w:p>
    <w:p>
      <w:r>
        <w:t>Tribunal cantonal TC Page 7 de 9 Dans son rapport du 17 décembre 2020, le Dr C.________ souligne que le protocole opératoire susmentionné confirme à son sens son rapport précédent. Dans son rapport médical du 21 février 2022, le Dr D.________, spécialiste en chirurgie orthopédique et responsable de l'arthroscopie du 5 novembre 2021, rapporte une évolution positive de l'état du genou de la recourante suite à l'opération. Dans son rapport du 7 mai 2022, le Dr E.________, spécialiste en chirurgie orthopédique et médecin-conseil pour la Visana, rappelle que le genou gauche de la recourante a subi deux traumatismes, le 23 janvier 2020 et le 4 avril 2020 mais qu'aucune information précise sur l'un ou l'autre des incidents ne figure au dossier. Cela étant, l'IRM et les radiographies réalisées le 11 août 2020 font état d'altérations dégénératives marquées, d'une part au sens d'une arthrose fémoro- patellaire avancée et, d'autre part d'une chondrocalcinose et des lésions complexes sur les deux ménisques, ce que confirme l'intervention du 5 novembre 2020. Cela étant, ni l'imagerie ni l'arthroscopie n'ont permis de mettre en évidence un lien avec les événements de janvier et de mai 2020. Ils ont bien plutôt mis en évidence des modifications exclusivement dégénératives au genou gauche de la recourante en raison de l'âge de celle-ci et du processus de vieillissement irrémédiable qui en découle. Ces modifications ont pris la forme d'une chondropathie (arthrose) fémoro-patellaire avancée ainsi que d'une chondrocalcinose et lésion complexe des deux ménisques. Par ailleurs, au vu du moment auquel l'IRM et les radiographies ont été réalisées, soit quatre, respectivement sept mois après les événements, il n'est pas possible d'établir des résultats objectifs qui auraient, selon un degré de vraisemblance prépondérant, été imputables aux traumatismes de janvier et avril 2020. Dans son certificat médical du 27 juin 2022, le Dr D.________ relève que, suite à l'arthroscopie de son genou gauche, la recourante a pu reprendre toutes ses activités sans aucune douleur. A son sens, cela confirme la présence de lésions méniscales post-traumatique. 4.2. Force est dès lors de constater qu'il ne figure aucun rapport motivé au dossier justifiant l'existence d'un lien de causalité entre l'un ou l'autre des accidents subis par la recourante et les douleurs ressenties au genou. La position du Dr C.________ et du Dr E.________ est dûment motivée et s'appuie sur les différents documents médicaux présents au dossier pour expliquer en quoi les douleurs ressenties par la recourante trouvent leur origine dans une cause indépendante. Ils soulignent ainsi la présence d'altérations dégénératives marquées sous la forme d'une arthrose avancée et d'une chondrocalcinose. Or, ces altérations sont dues à l'âge de la recourante (67 ans) et au processus ordinaire du vieillissement humain et non à un choc extérieur. Bien au contraire, il s'agit là d'une usure ordinaire de l'articulation du genou. A cet égard, le fait que la recourante n'ait jamais semblé souffrir d'arthrose est sans pertinence. Tout au plus, le lien de causalité entre l'un ou l'autre des accidents et les atteintes au genou gauche apparaît-il ainsi possible mais pas vraisemblable. Par ailleurs, on relèvera que la recourante a eu recours à l'automédication après son premier accident et qu'elle s'est suffisamment remise pour pouvoir s'adonner à la randonnée en montagne trois mois plus tard lorsqu'elle a subi son second accident en avril 2020. Suite à celui-ci, elle a certes essayé de se rendre au service des urgences mais, refoulée en raison de la surcharge due à la pandémie, elle ne s'est pas rendue chez son médecin avant le mois d'août 2020. La recourante s'appuie pour sa part exclusivement sur l'appréciation médicale formulée le 27 juin 2022 par le Dr D.________ pour justifier son point de vue selon lequel les deux accidents dont elle a été victime en janvier et avril 2020 ont causé ses problèmes de genou. Cela étant, force</w:t>
      </w:r>
    </w:p>
    <w:p>
      <w:r>
        <w:t>Tribunal cantonal TC Page 8 de 9 est de constater qu'il s'agit là d'un avis peu motivé, le praticien se contentant de relever que l'opération a fait disparaître les douleurs ressenties par la recourante. Or, comme cela a été rappelé ci-dessus (cf. consid. 2.2), il ne suffit pas que les douleurs soient apparues après un accident pour établir un rapport de causalité naturelle. Dans le cas présent, le Dr D.________ ne justifie en rien sa position et se contente de relever la disparition des douleurs après l'opération sans se prononcer véritablement plus avant sur leur origine ou leur cause. Sa seule opinion ne suffit dès lors pas pour déterminer, au degré de la vraisemblance prépondérante, que l'origine des atteintes au genou gauche de la recourante se trouve dans l'un ou l'autre des accidents qu'elle a subis en janvier et avril 2020. Vu son caractère peu étayé, elle ne permet pas non plus de mettre en doute l’appréciation du Dr C.________ et du Dr E.________, documentée et justifiée par un raisonnement convaincant. Dès lors, il convient de retenir que l'existence d'un lien de causalité naturelle entre l'état du genou gauche et les événements de janvier et avril 2020 doit être exclue au-delà du 11 août 2020. Le statu quo sine ayant été atteint au plus tard à cette date, c'est dès lors à juste titre que l'autorité intimée a cessé de prester à partir de celle-ci. 5. Compte tenu de tout ce qui précède, le recours doit être rejeté et la décision sur opposition du 23 juin 2022 confirmée. Conformément au principe de gratuité généralement applicable en la matière (cf. art. 61 let. fbis de la loi du 6 octobre 2000 sur la partie générale du droit des assurances sociales, LPGA; RS 830.1), il n'est pas perçu de frais de procédure. N'obtenant pas gain de cause, la recourante ne se voit pas reconnaître le droit à une indemnité de partie. Pour leur part, les collectivités publiques, et par là même les institutions d'assurance sociale telles que l'autorité intimée, ne peuvent en principe pas prétendre à une indemnité de dépens (cf. not. art. 139 CPJA; ATF 126 V 143 consid. 4b). [dispositif en page suivante]</w:t>
      </w:r>
    </w:p>
    <w:p>
      <w:r>
        <w:t>Tribunal cantonal TC Page 9 de 9 la Cour arrête : I. Le recours est rejeté. II. Il n'est pas perçu de frais de procédure.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22 octobre 2022/mbl/mbo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