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61 vom 5. Juni 2020</w:t>
      </w:r>
    </w:p>
    <w:p>
      <w:r>
        <w:t>FR Kantonsgericht, 2020-06-05, FR</w:t>
      </w:r>
    </w:p>
    <w:p>
      <w:r>
        <w:rPr>
          <w:b/>
        </w:rPr>
        <w:t xml:space="preserve">Quelle: </w:t>
      </w:r>
      <w:r>
        <w:t>https://mcp.opencaselaw.ch/entscheid/fr_gerichte_605_2020_61</w:t>
      </w:r>
    </w:p>
    <w:p>
      <w:r>
        <w:t>FR: FR_GERICHTE 605 2020 61 du 5 juin 2020</w:t>
      </w:r>
    </w:p>
    <w:p>
      <w:r>
        <w:t>IT: FR_GERICHTE 605 2020 61 del 5 giugno 2020</w:t>
      </w:r>
    </w:p>
    <w:p>
      <w:pPr>
        <w:pStyle w:val="Heading2"/>
      </w:pPr>
      <w:r>
        <w:t>Regeste</w:t>
      </w:r>
    </w:p>
    <w:p>
      <w:r>
        <w:t>Arrêt de la Ie Cour des assurances sociales du Tribunal cantonal | Invalidenversicherung</w:t>
      </w:r>
    </w:p>
    <w:p>
      <w:pPr>
        <w:pStyle w:val="Heading2"/>
      </w:pPr>
      <w:r>
        <w:t>Erwägungen</w:t>
      </w:r>
    </w:p>
    <w:p>
      <w:r>
        <w:rPr>
          <w:b/>
        </w:rPr>
        <w:t>E. 8</w:t>
      </w:r>
    </w:p>
    <w:p>
      <w:r>
        <w:t>Compte tenu de ce qui précède, le recours du 26 mars 2020 doit être rejeté et la décision du 16 mars 2020 confirmée.</w:t>
      </w:r>
    </w:p>
    <w:p>
      <w:r>
        <w:rPr>
          <w:b/>
        </w:rPr>
        <w:t>E. 8.1</w:t>
      </w:r>
    </w:p>
    <w:p>
      <w:r>
        <w:t>La procédure étant onéreuse en matière d'assurance-invalidité (cf. art. 69 al. 1bis LAI), les frais de justice sont fixés à CHF 800.- et mis à la charge du recourant qui succombe. Ils seront compensés par l'avance de frais, du même montant, versée.</w:t>
      </w:r>
    </w:p>
    <w:p>
      <w:r>
        <w:rPr>
          <w:b/>
        </w:rPr>
        <w:t>E. 8.2</w:t>
      </w:r>
    </w:p>
    <w:p>
      <w:r>
        <w:t>Le recourant, qui succombe, n’a pas droit à des dépens (art. 61 let. g LPGA).</w:t>
      </w:r>
    </w:p>
    <w:p>
      <w:r>
        <w:t>Tribunal cantonal TC Page 11 de 11 Il n'est pas non plus alloué de dépens à l'autorité intimée, chargée de tâches de droit public (cf. arrêts TF 8C_552/2009 du 8 avril 2010 consid. 6, 9C_312/2008 du 24 novembre 2008 consid. 8 et la référence citée). la Cour arrête : I. Le recours est rejeté. II. Les frais de justice de CHF 800.- sont mis à la charge A.________. Ils sont compensés par l'avance de frais, du même montant, versée par celui-ci.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