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248 vom 21. September 2021</w:t>
      </w:r>
    </w:p>
    <w:p>
      <w:r>
        <w:t>FR Kantonsgericht, 2021-09-21, FR</w:t>
      </w:r>
    </w:p>
    <w:p>
      <w:r>
        <w:rPr>
          <w:b/>
        </w:rPr>
        <w:t xml:space="preserve">Quelle: </w:t>
      </w:r>
      <w:r>
        <w:t>https://mcp.opencaselaw.ch/entscheid/fr_gerichte_605_2020_248</w:t>
      </w:r>
    </w:p>
    <w:p>
      <w:r>
        <w:t>FR: FR_GERICHTE 605 2020 248 du 21 septembre 2021</w:t>
      </w:r>
    </w:p>
    <w:p>
      <w:r>
        <w:t>IT: FR_GERICHTE 605 2020 248 del 21 settembre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en prenant en compte le dernier domicile en Suisse du recourant, soit B.________, dans le canton de Fribourg (art. 58 al. 2 de la loi du 6 octobre 2000 sur la partie générale du droit des assurances sociales [LPGA; RS 830.1]), par un assuré dûment représenté et directement touché par la décision sur opposition attaquée, le recours est recevable.</w:t>
      </w:r>
    </w:p>
    <w:p>
      <w:r>
        <w:rPr>
          <w:b/>
        </w:rPr>
        <w:t>E. 2</w:t>
      </w:r>
    </w:p>
    <w:p>
      <w:r>
        <w:t>Selon l'art. 18 al. 1 LAA, si l'assuré est invalide à 10% au moins par suite d'un accident, il a droit à une rente d'invalidité.</w:t>
      </w:r>
    </w:p>
    <w:p>
      <w:r>
        <w:rPr>
          <w:b/>
        </w:rPr>
        <w:t>E. 2.1</w:t>
      </w:r>
    </w:p>
    <w:p>
      <w:r>
        <w:t>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2.2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2.3</w:t>
      </w:r>
    </w:p>
    <w:p>
      <w:r>
        <w:t>En règle générale, le revenu hypothétique de la personne valide se détermine en établissant au degré de la vraisemblance prépondérante ce qu'elle aurait effectivement pu réaliser au moment déterminant si elle était en bonne santé.</w:t>
      </w:r>
    </w:p>
    <w:p>
      <w:r>
        <w:t>Tribunal cantonal TC Page 4 de 11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2.4</w:t>
      </w:r>
    </w:p>
    <w:p>
      <w:r>
        <w:t>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w:t>
      </w:r>
    </w:p>
    <w:p>
      <w:r>
        <w:rPr>
          <w:b/>
        </w:rPr>
        <w:t>E. 2.5</w:t>
      </w:r>
    </w:p>
    <w:p>
      <w:r>
        <w:t>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5 de 11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rPr>
          <w:b/>
        </w:rPr>
        <w:t>E. 3.1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w:t>
      </w:r>
    </w:p>
    <w:p>
      <w:r>
        <w:rPr>
          <w:b/>
        </w:rPr>
        <w:t>E. 3.2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w:t>
      </w:r>
    </w:p>
    <w:p>
      <w:r>
        <w:rPr>
          <w:b/>
        </w:rPr>
        <w:t>E. 3.3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w:t>
      </w:r>
    </w:p>
    <w:p>
      <w:r>
        <w:t>Tribunal cantonal TC Page 6 de 11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w:t>
      </w:r>
    </w:p>
    <w:p>
      <w:r>
        <w:rPr>
          <w:b/>
        </w:rPr>
        <w:t>E. 4</w:t>
      </w:r>
    </w:p>
    <w:p>
      <w:r>
        <w:t>Le litige porte sur le droit éventuel du recourant, se prévalant d’une rechute, à une rente d'invalidité désormais supérieure à 20%, singulièrement sur le taux d'incapacité de gain, plus particulièrement sur la fixation du revenu d’invalide.</w:t>
      </w:r>
    </w:p>
    <w:p>
      <w:r>
        <w:rPr>
          <w:b/>
        </w:rPr>
        <w:t>E. 4.1</w:t>
      </w:r>
    </w:p>
    <w:p>
      <w:r>
        <w:t>Pour retenir un revenu d’invalide annuel de CHF 64'678.-, supérieur à celui qui avait été retenu dans une première décision rendue en 2017, la SUVA s'est fondée sur l'Enquête suisse sur la structure des salaires de 2016 (ci-après: ESS). Elle a pris en compte le total des branches dans le tableau TA1_tirage_skill_level, secteur privé, dans un niveau de compétence 1. Elle a ensuite effectué les corrections usuelles sur le nombre d'heures hebdomadaires (41.7 au lieu de 40) ainsi que l'indexation des salaires. Elle a finalement opéré un abattement de 5% pour tenir compte des limitations fonctionnelles.</w:t>
      </w:r>
    </w:p>
    <w:p>
      <w:r>
        <w:rPr>
          <w:b/>
        </w:rPr>
        <w:t>E. 4.2</w:t>
      </w:r>
    </w:p>
    <w:p>
      <w:r>
        <w:t>Le recourant allègue que la SUVA n'a pas tenu compte des conclusions du Dr D.________ qui divergent selon lui de celles de la Prof. E.________, spécialiste en neurochirurgie et médecin d'arrondissement. Dans un deuxième grief, il reproche à la SUVA de ne pas expliquer comment il est possible qu'un profil d'exigibilité plus contraignant (suite à la rechute) permette de réaliser un revenu égal voire supérieur à celui retenu en 2017. Dans un troisième grief, il explique que la SUVA s'est contentée d'affirmer qu'il existe des activités légères n'impliquant pas de sollicitations contraignantes des membres supérieurs sans pour autant donner d'exemples concrets.</w:t>
      </w:r>
    </w:p>
    <w:p>
      <w:r>
        <w:rPr>
          <w:b/>
        </w:rPr>
        <w:t>E. 4.3</w:t>
      </w:r>
    </w:p>
    <w:p>
      <w:r>
        <w:t>Concernant le premier grief élevé par le recourant, il convient tout d'abord de comparer les avis médicaux des deux médecins d'arrondissement ainsi que celui du Dr F.________, chirurgien orthopédiste traitant.</w:t>
      </w:r>
    </w:p>
    <w:p>
      <w:r>
        <w:rPr>
          <w:b/>
        </w:rPr>
        <w:t>E. 4.3.1</w:t>
      </w:r>
    </w:p>
    <w:p>
      <w:r>
        <w:t>Le Dr D.________ a établi un rapport le 8 octobre 2018, soit après la rechute et l'arthroscopie de l'épaule du 14 juin 2018. Il a considéré que le recourant pouvait travailler toute la journée à effectuer des tâches de surveillance, des tâches à vocation administrative et des activités physiques légères sans utilisation de l'épaule droite pour des mouvements de force répétitifs, sans utilisation du membre supérieur droit au-dessus du niveau de l'horizontale ni de port et soulèvement isolé avec la main droite de poids supérieur à un kilogramme ou utilisation de gros outils. Idéalement, il faudrait une activité de surveillance ou d'activité manuelle légère où il pourrait poser son coude droit sur une surface (dossier SUVA, pièce 292).</w:t>
      </w:r>
    </w:p>
    <w:p>
      <w:r>
        <w:rPr>
          <w:b/>
        </w:rPr>
        <w:t>E. 4.3.2</w:t>
      </w:r>
    </w:p>
    <w:p>
      <w:r>
        <w:t>La Prof E.________ a quant à elle effectué un examen médical final le 16 décembre 2019 (dossier SUVA, pièce 380). Elle a expliqué que l'activité de monteur en chauffage/soudeur n'était plus possible. Dans une activité adaptée, le recourant pourrait travailler à temps complet. Il faudrait tenir compte des limitations suivantes: activité légère avec port de charge d'un maximum de deux à trois kilogrammes avec le bras droit, sans répétition ni travail au-dessus du niveau horizontal.</w:t>
      </w:r>
    </w:p>
    <w:p>
      <w:r>
        <w:t>Tribunal cantonal TC Page 7 de 11</w:t>
      </w:r>
    </w:p>
    <w:p>
      <w:r>
        <w:rPr>
          <w:b/>
        </w:rPr>
        <w:t>E. 4.3.3</w:t>
      </w:r>
    </w:p>
    <w:p>
      <w:r>
        <w:t>Le Dr F.________ affirme en avril 2019 qu'il est hautement vraisemblable que l'activité habituelle ne sera plus possible. Il estime qu'il faut limiter le port de charge à trois kilogrammes et que les travaux comportant des mouvements répétitifs doivent être évités (dossier SUVA, pièce 331). En octobre 2019, il a confirmé que l'activité habituelle n'était plus exigible et a préconisé une activité légère avec un port de charge de maximum deux à trois kilogrammes, sans répétition (dossier SUVA, pièce 366).</w:t>
      </w:r>
    </w:p>
    <w:p>
      <w:r>
        <w:rPr>
          <w:b/>
        </w:rPr>
        <w:t>E. 4.3.4</w:t>
      </w:r>
    </w:p>
    <w:p>
      <w:r>
        <w:t>Les deux médecins d'arrondissement considèrent donc qu'une activité légère est possible sans utilisation de l'épaule droite pour des mouvements répétitifs et prohibition d'utilisation du membre supérieur droit au-dessus du niveau horizontal. Le Dr D.________ estime quant à lui que le port maximal de charge du côté droit est d'un kilogramme alors que la Prof E.________ estime qu'un port de charge maximum de deux à trois kilogrammes peut être attendu. Le Dr D.________ est un peu plus précis sur les tâches et décrit également ce qui est idéal. La seule divergence se confine donc au poids maximal que le recourant peut porter du côté droit. On notera d'ailleurs que le Dr F.________ recommande deux à trois kilogrammes maximum, tout comme la Dr E.________. Il n'y a dès lors pas de contradiction comme le prétend le recourant. Ce d'autant que le seul médecin qui préconise le port maximum d'un kilogramme (Dr D.________) a donné son avis avant que le recourant ne subisse deux nouvelles interventions médicales (infiltration en mars 2019 et débridement péricoracoidal en juin 2019; dossier SUVA, pièces 344 et 350). On peut ainsi donner plus d'importance aux avis émis postérieurement à ces deux interventions. Au vu de ce qui précède, il n'y a aucune raison de donner plus de poids à l'avis du Dr D.________. De toute manière, la SUVA a pris en compte la moyenne des activités de l'ESS comprenant un large éventail d'activités au niveau de compétence 1. Partant, le fait de retenir deux à trois kilogrammes ou un kilogramme pour le port de charge maximal ne changerait pas le revenu pris en compte.</w:t>
      </w:r>
    </w:p>
    <w:p>
      <w:r>
        <w:rPr>
          <w:b/>
        </w:rPr>
        <w:t>E. 4.4</w:t>
      </w:r>
    </w:p>
    <w:p>
      <w:r>
        <w:t>Dans son deuxième grief, le recourant affirme que la SUVA n'explique pas comment son revenu d'invalide est resté identique ou a augmenté alors que ses limitations fonctionnelles se seraient accentuées.</w:t>
      </w:r>
    </w:p>
    <w:p>
      <w:r>
        <w:rPr>
          <w:b/>
        </w:rPr>
        <w:t>E. 4.4.1</w:t>
      </w:r>
    </w:p>
    <w:p>
      <w:r>
        <w:t>Il convient de rappeler que dans son examen du 21 décembre 2016, la Prof E.________ a retenu une capacité de travail à 100% dans une activité adaptée respectant les limitations suivantes: pas de port de charges lourdes de plus de dix à quinze kilogrammes surtout de manière répétitive et/ou prolongée et surtout entre la taille et la tête, activités prolongées et/ou répétitives au-dessus du plan des épaules, activités avec le membre supérieur droit en porte-à-faux surtout avec l'utilisation de la force (dossier SUVA, pièce 176). Force est d'observer que les limitations fonctionnelles se sont effectivement aggravées entre les deux examens (2016 et 2019) de la Prof E.________.</w:t>
      </w:r>
    </w:p>
    <w:p>
      <w:r>
        <w:rPr>
          <w:b/>
        </w:rPr>
        <w:t>E. 4.4.2</w:t>
      </w:r>
    </w:p>
    <w:p>
      <w:r>
        <w:t>Dans la décision du 31 mars 2017, les limitations de 2016 ont été prises en considération (dossier SUVA, pièce 204). La SUVA considérait qu'il pouvait réaliser un salaire annuel de CHF 63'828.-. Ce montant, bien que non motivé dans la décision, a été calculé sur la base de descriptifs de postes de travail (ci-après: DPT). Cela ressort du dossier (dossier SUVA, pièce 202). La SUVA avait retenu les professions de rectifieur, employé en électronique, ouvrier façonneur, chauffeur-livreur et gestionnaire de production. Dans la nouvelle décision du 4 février 2020 rendue après la rechute, la SUVA a pris en compte les nouvelles limitations et s'est ensuite basée sur l'ESS pour retenir le revenu d'invalide. Dans la</w:t>
      </w:r>
    </w:p>
    <w:p>
      <w:r>
        <w:t>Tribunal cantonal TC Page 8 de 11 décision sur opposition querellée, la SUVA n'a pas donné de plus amples explications concernant l'utilisation de l'ESS. Dans sa réponse au recours, elle a précisé qu'elle avait abandonné la méthode des DPT en janvier 2019 et utilise désormais l'ESS. C'est selon elle pour cette raison que le revenu avec invalidité calculé en 2019 est supérieur à celui retenu en 2016, ceci malgré des limitations plus sévères.</w:t>
      </w:r>
    </w:p>
    <w:p>
      <w:r>
        <w:rPr>
          <w:b/>
        </w:rPr>
        <w:t>E. 4.4.3</w:t>
      </w:r>
    </w:p>
    <w:p>
      <w:r>
        <w:t>Il y a lieu d'examiner si c'est à bon droit que la SUVA n'a pas appliqué la méthode des DPT pour privilégier l'ESS. Durant la procédure de recours, il appartient au tribunal cantonal d'examiner la pertinence des DPT sélectionnées par la CNA. S'il constate que ces profils ne respectent pas les exigences posées par la jurisprudence, il peut renvoyer l'affaire à l'assureur-accidents ou se fonder sur les données issues de l'ESS (arrêts TF 8C_898/2015 du 13 juin 2016 consid 3.3; 8C_182/2017 du 10 avril 2017 consid. 3.3; 8C_378/2017 du 29 novembre 2017 consid. 4.4). Toutefois, lorsque les DPT initialement sélectionnées par la SUVA sont inadaptées, les juges cantonaux sont tenus d'inviter celle-ci à produire de nouvelles DPT, afin de respecter son droit d'être entendue, ainsi que la jurisprudence applicable en matière de fixation du revenu d'invalide (arrêt TF 8C_401/2018 du 16 mai 2019 consid 5.3.1.). Le Tribunal fédéral a clairement indiqué qu'on ne peut toutefois déduire de la jurisprudence, une obligation pour les juges cantonaux d'interpeller la SUVA pour qu'elle produise d'autres DPT lorsqu'ils considèrent ne pas pouvoir se rallier à celles initialement sélectionnées et qu'ils envisagent de se fonder sur les salaires statistiques pour déterminer le revenu d'invalide (arrêt 8C_199/2017 du</w:t>
      </w:r>
    </w:p>
    <w:p>
      <w:r>
        <w:rPr>
          <w:b/>
        </w:rPr>
        <w:t>E. 4.4.4</w:t>
      </w:r>
    </w:p>
    <w:p>
      <w:r>
        <w:t>En l'espèce, on se trouve dans un cas particulier d'une rechute où des limitations plus strictes ont été définies. Des cinq professions retenues par la SUVA pour les DPT, celle de chauffeur-livreur ne peut évidemment plus être effectuée par le recourant au vu du poids maximum de deux à trois kilogrammes qu'il peut porter avec son membre supérieur droit. Dans la mesure où l'une des cinq professions retenues n'est plus praticable, les conditions d'application des DPT développées ci-dessus ne sont plus remplies. A cela s'ajoute que la SUVA n'applique plus la méthode des DPT depuis le mois de janvier 2019 (arrêt TF 8C_315/2020 du 24 septembre 2020 consid. 3.2). C'est donc aussi pour cette dernière raison, qui peut se justifier, qu'elle a appliqué l'ESS. On peut ainsi la suivre, sur le principe. Il reste à vérifier si le revenu CHF 64'678.- fondé sur l'ESS est correct. La SUVA a pris en compte le montant de base de CHF 5'340.- (total des branches, niveau de compétence 1, table TA1_tirage_skill_level dans le secteur privé) qu'elle a adapté pour tenir compte de la moyenne des heures travaillées en Suisse (41.7 heures au lieu de 40 heures) et indexé. Elle a finalement retranché 5% à titre d'abattement pour tenir compte des limitations fonctionnelles.</w:t>
      </w:r>
    </w:p>
    <w:p>
      <w:r>
        <w:t>Tribunal cantonal TC Page 9 de 11 Le nouveau revenu d'invalide ne prête par conséquent pas le flanc à la critique.</w:t>
      </w:r>
    </w:p>
    <w:p>
      <w:r>
        <w:rPr>
          <w:b/>
        </w:rPr>
        <w:t>E. 4.5</w:t>
      </w:r>
    </w:p>
    <w:p>
      <w:r>
        <w:t>Dans son dernier grief, le recourant reproche à l'autorité intimée de ne pas donner d'exemple concret et de ne pas avoir mentionné précisément quel genre de tâches physiques ou manuelles simples sont accessibles.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Le total des branches économiques de l'ESS donne un éventail large de possibilité théorique de travail dont une partie permet de tenir compte des limitations du recourant. Partant, la SUVA n'a aucune obligation de donner des exemples concrets ou de mentionner quel genre de tâches sont accessibles. Ce grief peut également être écarté. 5. Sur le vu de ce qui précède, le recours doit être rejeté dans l’ensemble de ses griefs. La décision attaquée est confirmée, sans frais de justice, en application du principe de la gratuité valant en la matière. Eu égard au sort du litige, il n'est pas alloué de dépens. 6. Le recourant a également déposé une requête (605 2020 251) d'assistance judiciaire gratuite totale pour la procédure de recours.</w:t>
      </w:r>
    </w:p>
    <w:p>
      <w:r>
        <w:rPr>
          <w:b/>
        </w:rPr>
        <w:t>E. 6</w:t>
      </w:r>
    </w:p>
    <w:p>
      <w:r>
        <w:t>février 2018 consid. 5.2). La détermination du revenu d'invalide sur la base des DPT suppose en sus de la production d'au moins cinq d'entre elles (cf. supra consid. 2.4),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(arrêt TC FR 605 2018</w:t>
      </w:r>
    </w:p>
    <w:p>
      <w:r>
        <w:rPr>
          <w:b/>
        </w:rPr>
        <w:t>E. 6.1</w:t>
      </w:r>
    </w:p>
    <w:p>
      <w:r>
        <w:t>Selon l'art. 61 let. f phr. 2 LPGA, applicable par le biais de l'art. 1 al. 1 LAA, la procédure devant le tribunal cantonal des assurances est réglée par le droit cantonal et doit satisfaire notamment à l'exigence suivante : lorsque les circonstances le justifient, l'assistance judiciaire est accordée au recourant. L'art. 137 al. 1 du code fribourgeois du 23 mai 1991 de procédure et de juridiction administrative (CPJA; RSF 150.1) prévoit qu'en cas de recours devant une autorité statuant en dernière instance cantonale, l'autorité de la juridiction administrative alloue, sur requête, à la partie qui obtient gain de cause une indemnité pour les frais nécessaires qu'elle a engagés pour la défense de ses intérêts.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 a. des frais de procédure; b. de l'obligation de fournir une avance de frais ou des sûretés (al. 1). Elle comprend également, si la difficulté de l'affaire le rend nécessaire, la désignation d'un défenseur, choisi parmi les personnes habilitées à représenter les parties (al. 2).</w:t>
      </w:r>
    </w:p>
    <w:p>
      <w:r>
        <w:rPr>
          <w:b/>
        </w:rPr>
        <w:t>E. 6.2</w:t>
      </w:r>
    </w:p>
    <w:p>
      <w:r>
        <w:t>Il convient d'examiner les deux conditions permettant l'octroi de l'assistance judiciaire gratuite, à savoir celle de la situation financière difficile et celle des chances de succès.</w:t>
      </w:r>
    </w:p>
    <w:p>
      <w:r>
        <w:t>Tribunal cantonal TC Page 10 de 11 S'agissant de la première condition, le recourant allègue qu'il ne travaille pas et que sa rente est son unique revenu (CHF 1'088.80). Il déclare également avoir été soutenu par le Service social de G.________ avant son départ en H.________ à la fin du mois d'août 2020. Les pièces produites confirment les allégations du recourant, de sorte que l'indigence doit être tenue pour établie. S'agissant de la seconde condition, il doit être admis que le recours n’était pas d'emblée dénué de toute chance de succès. Enfin, l'assistance d'un avocat pour la procédure de recours devant la Cour de céans se trouve ici justifiée. Il s'ensuit que la requête d'assistance judiciaire gratuite totale est admise et que Me Laurence Brand Corsani est désignée comme défenseure d'office.</w:t>
      </w:r>
    </w:p>
    <w:p>
      <w:r>
        <w:rPr>
          <w:b/>
        </w:rPr>
        <w:t>E. 6.3</w:t>
      </w:r>
    </w:p>
    <w:p>
      <w:r>
        <w:t>En vue de la fixation de l’indemnité de défenseure d’office, Me Brand Corsani a produit sa liste de frais le 6 avril 2021. Cette dernière fait état de douze heures de travail, dont notamment huit heures pour la rédaction du recours. Ce temps de travail est justifié. Au tarif horaire de CHF 180.- /heure (art. 57 al. 2 du Règlement du 30 novembre 2010 sur la justice [RJ; RSF 130.11] applicable par renvoi de l'art. 145b al. 1bis, 2ème phrase CPJA), l'indemnité s'élève à CHF 2'160.-, auxquels il faut ajouter les débours qui peuvent être admis à hauteur du montant sollicité de CHF 108.-, indépendamment du fait qu’ils ont été calculés sur la base de l'application du forfait de 5% prévu en procédure civile et non pas administrative (cf. arrêt TC FR 605 2019 29 du 13 mars 2020 consid. 6.2; art. 68 RJ). Au total, l'indemnité s’élève à CHF 2'442.65.-, dont CHF 174.65 de TVA (7.7%). Cette indemnité est mise à la charge de l’État de Fribourg et sera versée directement à Me Brand Corsani, étant rappelé qu’en application de l’art. 145b al. 3 CPJA, la collectivité publique peut exiger du bénéficiaire de l’assistance judiciaire qu’il rembourse ses prestations s’il revient à meilleure fortune. (dispositif en page suivante)</w:t>
      </w:r>
    </w:p>
    <w:p>
      <w:r>
        <w:t>Tribunal cantonal TC Page 11 de 11 la Cour arrête : I. Le recours (605 2020 248) est rejeté. Partant, la décision sur opposition du 27 octobre 2020 est confirmée. II. Il n'est pas perçu de frais de procédure. III. La requête d'assistance judiciaire totale (605 2020 251) est admise et Me Laurence Brand Corsani est désignée en tant que défenseure d'office. IV. L'indemnité allouée à Me Laurence Brand Corsani, en sa qualité de défenseure d'office, est fixée à CHF 2'268.-, plus CHF 174.65 au titre de la TVA à 7.7%, soit au total CHF 2'442.65. Elle sera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2021/rte Le Président : Le Greffier :</w:t>
      </w:r>
    </w:p>
    <w:p>
      <w:r>
        <w:rPr>
          <w:b/>
        </w:rPr>
        <w:t>E. 11</w:t>
      </w:r>
    </w:p>
    <w:p>
      <w:r>
        <w:t>du 10 septembre 2019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