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190 vom 26. Juli 2021</w:t>
      </w:r>
    </w:p>
    <w:p>
      <w:r>
        <w:t>FR Kantonsgericht, 2021-07-26, FR</w:t>
      </w:r>
    </w:p>
    <w:p>
      <w:r>
        <w:rPr>
          <w:b/>
        </w:rPr>
        <w:t xml:space="preserve">Quelle: </w:t>
      </w:r>
      <w:r>
        <w:t>https://mcp.opencaselaw.ch/entscheid/fr_gerichte_605_2020_190</w:t>
      </w:r>
    </w:p>
    <w:p>
      <w:r>
        <w:t>FR: FR_GERICHTE 605 2020 190 du 26 juillet 2021</w:t>
      </w:r>
    </w:p>
    <w:p>
      <w:r>
        <w:t>IT: FR_GERICHTE 605 2020 190 del 26 luglio 2021</w:t>
      </w:r>
    </w:p>
    <w:p>
      <w:pPr>
        <w:pStyle w:val="Heading2"/>
      </w:pPr>
      <w:r>
        <w:t>Regeste</w:t>
      </w:r>
    </w:p>
    <w:p>
      <w:r>
        <w:t>Arrêt de la Ie Cour des assurances sociales du Tribunal cantonal | Unfallversicherung</w:t>
      </w:r>
    </w:p>
    <w:p>
      <w:pPr>
        <w:pStyle w:val="Heading2"/>
      </w:pPr>
      <w:r>
        <w:t>Erwägungen</w:t>
      </w:r>
    </w:p>
    <w:p>
      <w:r>
        <w:rPr>
          <w:b/>
        </w:rPr>
        <w:t>E. 1</w:t>
      </w:r>
    </w:p>
    <w:p>
      <w:r>
        <w:t>Le recours a été interjeté en temps utile auprès de l'autorité judiciaire compétente par un assuré directement touché par la décision sur opposition attaquée. Les propos du recourant sont cependant peu clairs. L’intéressé, à la limite de l’insulte, s’attarde en effet longuement et de manière confuse sur des injustices qu’il aurait subies, sans répondre aux arguments soulevés dans la décision attaquée et sans prendre de conclusions formelles. Toutefois, il demande que la Suva – à laquelle il avait initialement adressé le recours – « admette son courrier » et qu’elle « corrige ses erreurs ». On devrait ainsi admettre qu’il conclut à ce que la décision attaquée soit annulée et que, partant, les séances de physiothérapie soient prises en charge. La question de la recevabilité formelle peut cependant rester ouverte au vu du fait que le recours doit être rejeté sur le fond.</w:t>
      </w:r>
    </w:p>
    <w:p>
      <w:r>
        <w:rPr>
          <w:b/>
        </w:rPr>
        <w:t>E. 2</w:t>
      </w:r>
    </w:p>
    <w:p>
      <w:r>
        <w:t>Selon l’art. 10 al. 1 de la loi du 20 mars 1981 sur l'assurance-accidents (LAA ; RS 832.20), l’assuré a droit au traitement médical approprié des lésions résultant de l’accident. Selon la jurisprudence (arrêt TF du 16 mars 2015, 8C_179/2014, consid. 4.1.), le traitement médical n'est alloué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Si une amélioration n'est plus possible, le traitement prend fin et l'assuré peut prétendre à une rente d'invalidité (pour autant qu'il présente une incapacité de gain de 10 pour cent au moins).</w:t>
      </w:r>
    </w:p>
    <w:p>
      <w:r>
        <w:rPr>
          <w:b/>
        </w:rPr>
        <w:t>E. 3</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L’art. 21 al. 1 LAA préconise une telle prise en charge lorsque des mesures médicales amélioreraient notablement sa capacité de gain ou empêcheraient une notable diminution de celle-ci (let. b), lorsqu’il a besoin de manière durable d’un traitement et de soins pour conserver sa capacité résiduelle de gain (let. c), ou encore, lorsqu’il présente une incapacité de gain et que des mesures médicales amélioreraient notablement son état de santé ou empêcheraient que celui-ci ne subisse une notable détérioration (let. d). Cela étant, l’assureur peut ordonner la reprise du traitement (art. 21 al. 2 LAA).</w:t>
      </w:r>
    </w:p>
    <w:p>
      <w:r>
        <w:t>Tribunal cantonal TC Page 4 de 10</w:t>
      </w:r>
    </w:p>
    <w:p>
      <w:r>
        <w:rPr>
          <w:b/>
        </w:rPr>
        <w:t>E. 3.1</w:t>
      </w:r>
    </w:p>
    <w:p>
      <w:r>
        <w:t>Demeure réservée l'annonce d'une rechute ou de séquelles tardives nécessitant un traitement médical (art. 11 de l’ordonnance du 20 décembre 1982 sur l’assurance-accidents [OLAA; RS 832.202]). En cas de rechute et de séquelles tardives et, de même, si l’assureur ordonne la reprise du traitement médical, le bénéficiaire de la rente peut prétendre non seulement à la rente, mais aussi aux prestations pour soins et au remboursement de frais (art. 21 al. 3 LAA). Dans ce cas, l'assureur-accidents accordera les prestations indépendamment des conditions fixées à l'art. 21 LAA (arrêt TF du 16 mars 2015, 8C_179/2014, consid. 4.1.).</w:t>
      </w:r>
    </w:p>
    <w:p>
      <w:r>
        <w:rPr>
          <w:b/>
        </w:rPr>
        <w:t>E. 3.2</w:t>
      </w:r>
    </w:p>
    <w:p>
      <w:r>
        <w:t>Cela étant, dans cette dernière affaire, le TF avait estimé que la cour cantonale avait constaté, d'une manière qui liait le Tribunal fédéral, que l'état de santé de l'intimé était stationnaire depuis 2008, en ce sens que l'on ne pouvait plus attendre d'amélioration significative depuis cette date et que le traitement médicamenteux avait pour but d'éviter les insomnies et de soulager les violents maux de tête qui surviennent trois fois par mois environ. Dès lors, force était de constater que le traitement ne faisait que soulager momentanément une symptomatologie occasionnée par un état de santé demeuré par ailleurs stabilisé. Cela suffisait pour nier le droit à la prise en charge de ce traitement en vertu de l'art. 10 al. 1 LAA sans qu'il soit nécessaire de trancher le point de savoir si une mesure permettant seulement d'éviter une péjoration de l'état de santé constituait un traitement médical approprié au sens de cette disposition légale. Au vu de ce qui précédait, la recourante était dès lors fondée à supprimer le droit de l'assuré à la prise en charge du traitement médical avec effet ex nunc et pro futuro. En particulier, elle n'avait pas à établir l'existence d'un motif de révocation (révision procédurale ou reconsidération) d'une décision matérielle d'octroi de prestations (cf. ATF 130 V 380 consid. 2.3.1 p. 384). Par ailleurs, la prise en charge des frais de traitement ne constituant pas une prestation durable au sens de l'art. 17 al. 2 LPGA, les règles présidant à la révision des prestations visées par cette disposition légale (cf. ATF 137 V 424 consid. 3.1 p. 428 et la référence) n’était pas applicables (ATF 133 V 57 consid. 6.7 p. 65).</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4.1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t>Tribunal cantonal TC Page 5 de 10</w:t>
      </w:r>
    </w:p>
    <w:p>
      <w:r>
        <w:rPr>
          <w:b/>
        </w:rPr>
        <w:t>E. 4.2</w:t>
      </w:r>
    </w:p>
    <w:p>
      <w:r>
        <w:t>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5</w:t>
      </w:r>
    </w:p>
    <w:p>
      <w:r>
        <w:t>Est en l’espèce litigieuse la prise en charge de séances de physiothérapie, la Suva considérant en substance que celles-ci ne sont pas susceptibles de conserver la capacité de gain ou d’améliorer l’état de santé. Qu’en est-il ?</w:t>
      </w:r>
    </w:p>
    <w:p>
      <w:r>
        <w:rPr>
          <w:b/>
        </w:rPr>
        <w:t>E. 6</w:t>
      </w:r>
    </w:p>
    <w:p>
      <w:r>
        <w:t>Accidents en 2009 et en 2011</w:t>
      </w:r>
    </w:p>
    <w:p>
      <w:r>
        <w:rPr>
          <w:b/>
        </w:rPr>
        <w:t>E. 6.1</w:t>
      </w:r>
    </w:p>
    <w:p>
      <w:r>
        <w:t>Le 26 août 2009, le recourant s’est blessé à l’épaule droite en chutant suite à une glissade dans un talus. Les médecins ont diagnostiqué une « rupture traumatique sus-épineux (100%) et sous-scapulaire (bord supérieur), épaule droite ». Le recourant a été opéré (« arthroscopie diagnostique, suture coiffe des rotateurs, biceps ténotomie et –dèse, acromioplastie » ; rapport opératoire du 21 octobre 2009, doc. 23) et a suivi des séances de physiothérapie (rapport du 14 mai 2010, doc. 57).</w:t>
      </w:r>
    </w:p>
    <w:p>
      <w:r>
        <w:rPr>
          <w:b/>
        </w:rPr>
        <w:t>E. 6.2</w:t>
      </w:r>
    </w:p>
    <w:p>
      <w:r>
        <w:t>Le 23 juin 2011, il a subi une nouvelle chute suite à un éboulement de terrain, lors de laquelle il s’est retenu avec les deux mains. Il a par la suite ressenti des douleurs aux deux épaules qu’il a notamment soignées par des médicaments et des séances de physiothérapie (rapport du</w:t>
      </w:r>
    </w:p>
    <w:p>
      <w:r>
        <w:rPr>
          <w:b/>
        </w:rPr>
        <w:t>E. 7</w:t>
      </w:r>
    </w:p>
    <w:p>
      <w:r>
        <w:t>Rechute en 2015 Le 8 septembre 2015, le recourant a fait annoncer une rechute du 2 juillet 2015 (doc. 79). Alors qu’il déplaçait du matériel de chantier, il a ressenti des douleurs (doc. 128).</w:t>
      </w:r>
    </w:p>
    <w:p>
      <w:r>
        <w:rPr>
          <w:b/>
        </w:rPr>
        <w:t>E. 7.1</w:t>
      </w:r>
    </w:p>
    <w:p>
      <w:r>
        <w:t>Une IRM du 3 septembre 2015 a permis de mettre en évidence une « récidive de déchirure du tendon sus-épineux droit avec clivage intrinsèque et rupture transfixiante insertionnelle antérieure générant un remaniement important du tendon sur 30 x 28 mm. Déchirure profonde et partiellement transfixiante pré-insertionnelle et insertionnelle haute du sous-scapulaire favorisée par une discrète émergence de vis en intra-articulaire » (rapport du 4 septembre 2015, doc. 95). Le 25 septembre 2015, dans son rapport initial LAA, le Dr B.________, spécialiste en chirurgie orthopédique, a diagnostiqué une « rupture itérative de la coiffe des rotateurs de l’épaule droite ». Il a prescrit le traitement suivant : « auto-rééducation et rééducation. Physiothérapie. Anti-inflammatoire. Antalgiques » (doc. 132).</w:t>
      </w:r>
    </w:p>
    <w:p>
      <w:r>
        <w:rPr>
          <w:b/>
        </w:rPr>
        <w:t>E. 7.2</w:t>
      </w:r>
    </w:p>
    <w:p>
      <w:r>
        <w:t>En début d’année suivante, la Dre C.________, spécialiste en neurochirurgie et médecin d’arrondissement de la Suva, a indiqué que les troubles de l’épaule droite étaient en relation avec l’accident de 2009 (rapport du 4 janvier 2016, doc. 160).</w:t>
      </w:r>
    </w:p>
    <w:p>
      <w:r>
        <w:rPr>
          <w:b/>
        </w:rPr>
        <w:t>E. 7.3</w:t>
      </w:r>
    </w:p>
    <w:p>
      <w:r>
        <w:t>Au printemps 2016, le Dr B.________ a attesté d’une évolution stagnante. Réservant le pronostic, il a prescrit de la physiothérapie, indiquant cependant qu’il fallait s’attendre à la persistance de douleurs (rapport du 23 février 2016, doc. 196 ; rapport du 4 avril 2016, doc. 200). En été 2016, il a signalé qu’il n’y avait « pas d’amélioration et pas de péjoration ». Il a constaté que les douleurs, notamment nocturnes, persistaient, et que son patient rencontrait des difficultés à l’élévation du bras. Ainsi, il a à nouveau prescrit de la rééducation et de l’auto-rééducation (rapport du 1er juin 2016, doc. 221). En automne 2016, le Dr B.________ a une fois encore réservé le pronostic et a continué à prescrire « auto-rééducation et rééducation », répétant qu’il fallait s’attendre à la persistance de douleurs (rapport du 28 octobre 2016, doc. 257). Au printemps de l’année suivante, il a constaté que la situation évoluait défavorablement (rapport du 6 mars 2017, doc. 265).</w:t>
      </w:r>
    </w:p>
    <w:p>
      <w:r>
        <w:rPr>
          <w:b/>
        </w:rPr>
        <w:t>E. 7.4</w:t>
      </w:r>
    </w:p>
    <w:p>
      <w:r>
        <w:t>Le 24 avril 2017, le recourant a informé la Suva du fait qu’il avait cessé les séances de physiothérapie, celles-ci n’apportant aucun changement (doc. 275). Le même jour, la Dre C.________ a procédé à l’examen final du recourant. Sur la base du dossier, elle a constaté que la symptomatologie et les douleurs chroniques au niveau de l’épaule droite stagnaient. Elle a dès lors considéré que la situation était stabilisée et que le recourant pouvait travailler à plein temps dans une activité adaptée (doc. 279).</w:t>
      </w:r>
    </w:p>
    <w:p>
      <w:r>
        <w:rPr>
          <w:b/>
        </w:rPr>
        <w:t>E. 7.5</w:t>
      </w:r>
    </w:p>
    <w:p>
      <w:r>
        <w:t>Le 20 juin 2017, le Dr B.________, qui a continué à prescrire à son patient un traitement antalgique et anti-inflammatoire, a évoqué une possible intervention chirurgicale (doc. 300). Un mois plus tard, il a encore prescrit des séances de physiothérapie (prescription du 14 juillet 2017, doc. 313).</w:t>
      </w:r>
    </w:p>
    <w:p>
      <w:r>
        <w:t>Tribunal cantonal TC Page 7 de 10 En automne 2017 puis au printemps 2018, le médecin a confirmé la persistance des douleurs et la continuation du traitement anti-inflammatoire et de l’auto-rééducation (rapport du 11 septembre 2017, doc. 325 et rapport du 5 avril 2018, doc. 369).</w:t>
      </w:r>
    </w:p>
    <w:p>
      <w:r>
        <w:rPr>
          <w:b/>
        </w:rPr>
        <w:t>E. 7.6</w:t>
      </w:r>
    </w:p>
    <w:p>
      <w:r>
        <w:t>Le 12 juillet 2018, le Prof. Dr D.________, chirurgien orthopédique, interrogé par la Suva, a déconseillé l’intervention chirurgicale évoquée par ses confrères (doc. 420). Quelques jours plus tard, le Dr E.________, spécialiste en orthopédie auprès de la Suva, a estimé que l’état de santé ne s’était pas péjoré mais qu’il n’y avait aucune d’amélioration à attendre (rapport du 23 juillet 2018, doc. 421).</w:t>
      </w:r>
    </w:p>
    <w:p>
      <w:r>
        <w:rPr>
          <w:b/>
        </w:rPr>
        <w:t>E. 7.7</w:t>
      </w:r>
    </w:p>
    <w:p>
      <w:r>
        <w:t>Par décision du 18 septembre 2018, confirmée par décision du 12 octobre 2018, la Suva a alloué une rente d’invalidité de 20% dès le 1er avril 2018 et une indemnité pour atteinte à l’intégrité de 10% (doc. 436 et 449). Le Tribunal cantonal a confirmé cette décision dans un arrêt du 18 décembre 2019 (doc. 502), et le Tribunal fédéral a déclaré le recours de l’intéressé irrecevable par arrêt du 25 février 2020 (doc. 512).</w:t>
      </w:r>
    </w:p>
    <w:p>
      <w:r>
        <w:rPr>
          <w:b/>
        </w:rPr>
        <w:t>E. 7.8</w:t>
      </w:r>
    </w:p>
    <w:p>
      <w:r>
        <w:t>Le 16 octobre 2018, le Dr B.________ a répondu à un courrier du recourant et a confirmé que les douleurs nocturnes et les difficultés à l’élévation du bras persistaient. S’agissant du traitement, il a indiqué que son patient « prend du Dafalgan » et qu’il « fait de séances de physio à la maison » (doc. 452).</w:t>
      </w:r>
    </w:p>
    <w:p>
      <w:r>
        <w:rPr>
          <w:b/>
        </w:rPr>
        <w:t>E. 7.9</w:t>
      </w:r>
    </w:p>
    <w:p>
      <w:r>
        <w:t>Suite à une consultation du 5 février 2020, le Dr F.________, spécialiste en chirurgie orthopédique et traumatologique de l’appareil locomoteur, a relevé qu’il n’y avait « apparemment » aucune intervention à faire à l’épaule droite et que les visites mensuelles de son patient au Dr B.________ avaient pour seul but de prolonger les arrêts de travail. Il allait cependant procéder à divers examens. S’agissant du traitement, il a relevé que le patient avait besoin d’infiltrations de manière occasionnelle, les séances de physiothérapie n’apportant pas d’amélioration (rapport du 2 avril 2020, doc. 539). Suite à une nouvelle consultation du 5 mars 2020, le médecin a diagnostiqué une rupture de tendons et une arthrose modérée acromio-claviculaire. Il a indiqué que les douleurs étaient présentes depuis une dizaine d’années : « Les douleurs qui lui sont restées sont plus ou moins les mêmes depuis</w:t>
      </w:r>
    </w:p>
    <w:p>
      <w:r>
        <w:rPr>
          <w:b/>
        </w:rPr>
        <w:t>E. 7.10</w:t>
      </w:r>
    </w:p>
    <w:p>
      <w:r>
        <w:t>Le 20 mai 2020, la Dre C.________ a réexaminé le dossier médical à la demande de la Suva, à la lumière des nouvelles pièces versées au dossier. Elle a estimé que l’état était stabilisé en comparaison avec l’examen qu’elle avait réalisé en 2017 et a soutenu que les troubles constatés n’étaient pas liés à une nouvelle rechute. Elle a estimé que, pour conserver la capacité de gain, des infiltrations et une médication antalgique et anti-inflammatoire étaient nécessaires. Elle a constaté que son confrère le Dr F.________ ne recommandait pas la poursuite de la physiothérapie, celle-ci étant restée inefficace. Le cas échéant, les séances pourraient être remplacée par des exercices à domicile (doc. 542).</w:t>
      </w:r>
    </w:p>
    <w:p>
      <w:r>
        <w:rPr>
          <w:b/>
        </w:rPr>
        <w:t>E. 7.11</w:t>
      </w:r>
    </w:p>
    <w:p>
      <w:r>
        <w:t>Par décision du 18 juin 2020, confirmée par décision du 7 août 2020, la Suva a accordé à son assuré, en plus de la rente, la prise en charge à long terme au niveau de l’épaule droite des</w:t>
      </w:r>
    </w:p>
    <w:p>
      <w:r>
        <w:t>Tribunal cantonal TC Page 8 de 10 infiltrations ainsi que de la médication antalgique et anti-inflammatoire selon prescription médicale. La physiothérapie n’a cependant pas été prise en charge, préconisant des exercices réguliers à faire à domicile (doc. 547 et 555). 8. Discussion 8.1. Sous l’angle de l’art. 21 LAA Au vu de ce qui précède, force est de constater que la physiothérapie n’a aucun effet sur le patient. Elle n’améliore pas sa santé et n’empêche pas même une péjoration. 8.1.1. Le Dr B.________ a prescrit des séances dès septembre 2015, mais il ressort de ses rapports médicaux successifs que cela n’a apporté aucun changement d’aucune sorte. A ce jour, aucun médecin ne soutient que la physiothérapie aurait des effets bénéfiques. Ni le Dr F.________, ni la Dre C.________ ne défendent la poursuite de ce traitement (doc. 542). 8.1.2. Le recourant lui-même a estimé que la physiothérapie était inutile. En effet, en avril 2017, il a indiqué à la Suva qu’il avait cessé les séances au vu de l’absence de résultat (doc. 275). Cette décision n’a visiblement eu aucun impact négatif sur sa santé, les rapports médicaux postérieurs ne faisant état d’aucune péjoration. Il semble de plus que le recourant ait répété au Dr F.________ que la physiothérapie n’apportait aucun changement. En effet, en 2020, le médecin a pris note dans son rapport du fait que : « la physiothérapie apparemment il en a fait beaucoup et ça n’a jamais apporté grand-chose ». Or, il retranscrivait manifestement les déclarations de son patient (consultation du 5 février 2020, doc. 539). Le médecin a d’ailleurs relevé que celui-ci demandait uniquement un traitement médicamenteux : « tout ce qu’il désire c’est que l’on fasse les prescriptions pour les médicaments, qu’on le voit, environ chaque trois mois, pour renouveler les ordonnances et, de temps en temps, lui faire des infiltrations » (consultation du 5 mars 2020, doc. 538). 8.1.3. Dans ces conditions, on ne voit pas pourquoi la physiothérapie devrait se poursuivre, respectivement être prise en charge par la Suva, au prétexte que celle-ci sert une rente d’invalidité de 20%. Ce traitement n’apporte en effet aucun changement de l’état de santé du recourant, ce que lui-même a reconnu. Partant, la poursuite de la prise en charge de la physiothérapie ne parait pas répondre aux conditions légales de l’art. 21 LAA, qui préconise une telle prise en charge dans le but de notamment préserver la capacité de gain de l’assuré, qui n’apparait en l’espèce pas devoir se péjorer si l’on met fin à ce traitement dont l’utilité n’est plus démontrée.</w:t>
      </w:r>
    </w:p>
    <w:p>
      <w:r>
        <w:t>Tribunal cantonal TC Page 9 de 10 8.2. Sous l’angle de l’art. 11 OLAA 8.2.1. Après l’annonce de la rechute de 2015, et malgré la mise en place d’un traitement, les médecins ont rapidement constaté que la situation n’évoluait plus. Ils ont cependant indiqué qu’il fallait s’attendre à l’avenir à une persistance des douleurs. L’état de santé est demeuré le même par la suite, ni le Dr B.________ ni le Dr F.________ n’ayant mentionné d’évolution particulière. Dans son rapport du 20 mai 2020, la Dre C.________ précise pour sa part qu’elle n’a noté aucune évolution depuis la décision de l’octroi de la rente. Admettre dans ces conditions que les douleurs persistantes seraient encore en lien avec l’accident survenu en 2009, dont elles constitueraient une rechute, parait difficile à établir, aucun rapport médical ne semblant au demeurant attester de l’existence d’un tel lien. En l’absence de tout lien de causalité, entre cette éventuelle « rechute » et l’accident initial, la poursuite de la physiothérapie ne pourrait non plus se justifier sous l’angle des conditions requises par l’art. 10 OLAA. L’utilité de cette physiothérapie n’étant par ailleurs, comme il vient d’être dit, pas établi, le recourant ne saurait prétendre, là encore, à la poursuite de cette prise en charge. 9. Il découle de tout ce qui précède que le recours, pour autant que qu’on en ait bien saisi le sens des conclusions, doit être intégralement rejeté. La procédure étant gratuite dans la mesure où elle tend à l’octroi de prestations, il n’est pas perçu de frais de justice, quand bien même, par certains aspects, les écritures du recourant semblent à la limite de la témérité, certains de ses propos pouvant en outre apparaitre comme déplacés. Aucune indemnité de partie n’est enfin allouée à ce dernier qui succombe.</w:t>
      </w:r>
    </w:p>
    <w:p>
      <w:r>
        <w:t>Tribunal cantonal TC Page 10 de 10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2021/dhe Le Président : La Greffière :</w:t>
      </w:r>
    </w:p>
    <w:p>
      <w:r>
        <w:rPr>
          <w:b/>
        </w:rPr>
        <w:t>E. 11</w:t>
      </w:r>
    </w:p>
    <w:p>
      <w:r>
        <w:t>ans avec parfois des crises plus importantes ». Il a fait part des souhaits de son patient : « tout ce qu’il désire c’est que l’on fasse les prescriptions pour les médicaments, qu’on le voit, environ chaque trois mois, pour renouveler les ordonnances et, de temps en temps, lui faire des infiltrations » (rapport du 2 avril 2020, doc. 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