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123 vom 21. Juni 2021</w:t>
      </w:r>
    </w:p>
    <w:p>
      <w:r>
        <w:t>FR Kantonsgericht, 2021-06-21, FR</w:t>
      </w:r>
    </w:p>
    <w:p>
      <w:r>
        <w:rPr>
          <w:b/>
        </w:rPr>
        <w:t xml:space="preserve">Quelle: </w:t>
      </w:r>
      <w:r>
        <w:t>https://mcp.opencaselaw.ch/entscheid/fr_gerichte_605_2020_123</w:t>
      </w:r>
    </w:p>
    <w:p>
      <w:r>
        <w:t>FR: FR_GERICHTE 605 2020 123 du 21 juin 2021</w:t>
      </w:r>
    </w:p>
    <w:p>
      <w:r>
        <w:t>IT: FR_GERICHTE 605 2020 123 del 21 giugno 2021</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a été interjeté en temps utile et dans les formes légales auprès de l'autorité judiciaire compétente à raison du lieu ainsi que de la matière. La recourante est en outre directement atteinte par la décision querellée et a dès lors un intérêt digne de protection à ce qu'elle soit, cas échéant, annulée ou modifiée. Partant, le recours est recevable.</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Ce n’est pas l’atteinte à la santé en soi qui est assurée, ce sont bien plutôt les conséquences économiques de celle-ci, c’est-à-dire une incapacité de gain qui sera probablement permanente ou du moins de longue durée (ATF 127 V 294). Selon l'art. 4 al. 1 LAI, dite invalidité peut résulter d'une infirmité congénitale, d'une maladie ou d'un accident.</w:t>
      </w:r>
    </w:p>
    <w:p>
      <w:r>
        <w:rPr>
          <w:b/>
        </w:rPr>
        <w:t>E. 2.2</w:t>
      </w:r>
    </w:p>
    <w:p>
      <w:r>
        <w:t>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w:t>
      </w:r>
    </w:p>
    <w:p>
      <w:r>
        <w:t>Tribunal cantonal TC Page 4 de 9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w:t>
      </w:r>
    </w:p>
    <w:p>
      <w:r>
        <w:rPr>
          <w:b/>
        </w:rPr>
        <w:t>E. 2.3</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w:t>
      </w:r>
    </w:p>
    <w:p>
      <w:r>
        <w:rPr>
          <w:b/>
        </w:rPr>
        <w:t>E. 3.1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3.2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w:t>
      </w:r>
    </w:p>
    <w:p>
      <w:r>
        <w:t>Tribunal cantonal TC Page 5 de 9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3.3</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rPr>
          <w:b/>
        </w:rPr>
        <w:t>E. 4</w:t>
      </w:r>
    </w:p>
    <w:p>
      <w:r>
        <w:t>Est en l'occurrence litigieux le droit à la rente de la recourante, ce qui implique d'abord d'examiner l'impact des troubles allégués sur son aptitude à travailler et à gérer son ménage.</w:t>
      </w:r>
    </w:p>
    <w:p>
      <w:r>
        <w:rPr>
          <w:b/>
        </w:rPr>
        <w:t>E. 4.1</w:t>
      </w:r>
    </w:p>
    <w:p>
      <w:r>
        <w:t>Dans sa décision du 3 juin 2020, l'OAI a rejeté la demande de prestations, estimant que l'assurée ne souffrait d'aucune atteinte invalidante. L'office se référait en cela aux conclusions du Dr D.________, figurant dans un rapport d'expertise du 12 mars 2020 (dossier OAI, p. 126). Les conclusions de l'expert-psychiatre sont d'abord fondées sur l'ensemble des pièces figurant dans le dossier assécurologique de l'assurée, y compris le rapport neuropsychologique de C.________ du 14 janvier 2020. Quand bien même l'expert n'a pas été en mesure d'obtenir des renseignements complémentaires de la part du psychiatre traitant, force est de constater qu'il a pu obtenir une pleine connaissance de la situation de la recourante, tant sur le plan médical que personnel, professionnel, social et familial. Le 29 novembre 2019, il s'est en outre directement entretenu avec l'assurée, en présence d'un interprète indépendant. A cette occasion, celle-ci a été en mesure de décrire – de manière imprécise selon l'expert – ses troubles ainsi que leur impact sur son quotidien. Pour sa part, l'expert a procédé à un examen complet de l'assurée, constatant notamment l'absence de "bizarrerie ou de trouble du comportement et du contact", lesquels auraient pourtant dû être fortement présents.</w:t>
      </w:r>
    </w:p>
    <w:p>
      <w:r>
        <w:t>Tribunal cantonal TC Page 6 de 9 Ces constats ont été complétés de tests psychométriques. Enfin, l'expert s'est entretenu avec la fille de l'assurée, en fin de rendez-vous, cette dernière étant présente afin de "pouvoir expliquer la situation de sa mère". L'ensemble de ces éléments font conclure l'expert à l'existence d'un "trouble de la personnalité non spécifié" et d'un possible "trouble psychotiques non spécifié en rémission". Il constate ainsi qu'aucun signe ne plaide en faveur de la démence attestée par le médecin traitant, constatant notamment l'absence de troubles du comportement, de fatigue ou de ralentissement. Il exclut également la présence de troubles du registre dépressif ou anxieux, se référant aux critères du DSM-5. A son avis, les seuls troubles du comportement et bizarreries sont probablement contrefaits avec un manque de collaboration. Il relève en outre que l'assurée a parfaitement pu éduquer quatre enfants, a toujours assumé les tâches ménagères et est entourée par sa famille, notamment sa sœur. Il relève également qu'elle a de nombreuses ressources, ne constatant de limitation "moyennes" qu'en matières de "contact avec les tiers" et d'"évolu[tion] dans un groupe". Cela le conduit à exclure que ces troubles aient un impact sur la capacité de travail de l'assurée, à tout le moins dans la conduite de son ménage ou en tant que femme de ménage. Force est ainsi de constater que les conclusions de l'expert remplissent les conditions formelles pour leur reconnaître une pleine valeur probante.</w:t>
      </w:r>
    </w:p>
    <w:p>
      <w:r>
        <w:rPr>
          <w:b/>
        </w:rPr>
        <w:t>E. 4.2</w:t>
      </w:r>
    </w:p>
    <w:p>
      <w:r>
        <w:t>Reste à examiner si ces conclusions sont mises en doute par les autres pièces du dossier, en particulier les autres rapports médicaux.</w:t>
      </w:r>
    </w:p>
    <w:p>
      <w:r>
        <w:rPr>
          <w:b/>
        </w:rPr>
        <w:t>E. 4.2.1</w:t>
      </w:r>
    </w:p>
    <w:p>
      <w:r>
        <w:t>Le Dr E.________, spécialiste en psychiatrie et psychothérapie, ne procède pas à la même appréciation de la situation. Dans son rapport du 16 janvier 2019, il diagnostique une "démence sans précision (possible démence fronto-temporale précoce" (F03) et suspecte un "trouble psychotique, difficilement à spécifier cliniquement !?". Selon lui, en raison de ces atteintes, sa patiente est inapte à toute activité professionnelle (dossier OAI, p. 74 et 79; cf. ég. p. 21 et 56). Force est cependant de constater que le psychiatre traitant ne procède pas à une évaluation fondée sur une pleine connaissance du dossier (anamnèse, contexte et situation médicale) et sur des examens complets. En effet, quand bien il peut dialoguer directement avec sa patiente sans barrière linguistique, il admet ne pas être en mesure de procéder à un examen complet de sa patiente. Il souligne par exemple qu'elle "présente des illogismes par moment des barrages de pensée, grimasses désordonnées et attitude incongrue au contexte de l'examen" et qu'il "n’est pas possible de réaliser un simple Mini Mental Teste ni d’autre[s] test[s] psychométriques". Il se fonde donc, de manière non négligeable, sur les seuls dires de tiers, en particulier les filles de la recourante. Ce fait ressort notamment dans l'anamnèse ("Les filles racontent que leur maman n’a jamais pu s’adapter en Suisse") et dans la description de la symptomatologie ("Les filles présentes à l’entretien disent que parfois elle parle toute seule"). En outre, le psychiatre ne motive pas du tout son évaluation de la capacité de travail, se contentant d'affirmer que sa patiente est inapte à toute activité (y compris en tant que femme au foyer) depuis 2011. Outre le fait qu'un rapport sans conclusions dûment motivées ne saurait se voir reconnaître une quelconque valeur probante, cette conclusion est en contradiction avec la situation de l'assurée, laquelle a été en mesure de s'occuper d'un ménage de six personnes après 2011 et d'éduquer quatre enfants dont une fille née en 2005.</w:t>
      </w:r>
    </w:p>
    <w:p>
      <w:r>
        <w:t>Tribunal cantonal TC Page 7 de 9 Enfin, on constate que l'appréciation du médecin est mise en doute, de manière convaincante, par le Dr F.________, spécialiste en médecine interne générale au sein du Service médical régional. Dans son rapport du 26 juin 2019, il conclut comme suit: "Il ressort donc que les diagnostics posés par le psychiatre ne sont pas seulement vagues et aspécifiques, mais ils ne reposent sur aucun élément objectif. Pour cette raison, il est impossible de valider son appréciation en regard d’une incapacité de travail" (dossier OAI, p. 86). Dans ces circonstances, les conclusions du Dr E.________ ne parviennent pas à mettre en doute celles, plus détaillées et mieux motivées, du Dr D.________.</w:t>
      </w:r>
    </w:p>
    <w:p>
      <w:r>
        <w:rPr>
          <w:b/>
        </w:rPr>
        <w:t>E. 4.2.2</w:t>
      </w:r>
    </w:p>
    <w:p>
      <w:r>
        <w:t>Pour sa part, dans son rapport du 14 janvier 2020, C.________, neuropsychologue mandatée par l'OAI, conclut que l'assurée est en mesure de travailler à 100% dans une activité de femme de ménage, mais avec un rendement réduit de 50% compte tenu d'un ralentissement et de difficultés exécutives. A lire la psychologue, la diminution de rendement n'est toutefois pas justifiée par des considérations d'ordre neuropsychologique. En effet, elle admet expressément que la symptomatologie et sa gravité ne sont explicables que par un trouble psychiatrique sous-jacent. L'expert-psychiatre n'ayant alors pas encore rendu son rapport, elle renvoie à l'appréciation du psychiatre traitant. On l'a vu, celle-ci ne saurait convaincre. En outre, ainsi qu'il a été relevé ci-avant, le Dr D.________ exclut, au terme d'un examen complet et convaincant, l'existence d'une telle atteinte. Il estime même qu'il n'y a "pas d'argument lege artis pour estimer qu'il y ait une baisse de rendement de 50% [dans une activité de femme de ménage], il s'agit de tâches simples, répétitives qu'elle a toujours maitrisées et qui ne nécessitent pas de nouvel apprentissage" (dossier OAI, p. 126). Ainsi, la Cour ne peut-elle retenir une limitation du rendement au plan neuropsychologique, les conclusions en ce sens de la psychologue, pour autant que celle-ci puisse être considérée comme une spécialiste dans ce domaine, étant remises en cause par l’avis de l’expert psychiatre auquel elle avait d’emblée indiqué qu’il s’agirait encore de se référer.</w:t>
      </w:r>
    </w:p>
    <w:p>
      <w:r>
        <w:rPr>
          <w:b/>
        </w:rPr>
        <w:t>E. 4.2.3</w:t>
      </w:r>
    </w:p>
    <w:p>
      <w:r>
        <w:t>Dans leur rapport du 14 décembre 2015, les Drs G.________ et H.________, spécialistes en neurologie au sein de I.________, excluent une origine organique aux troubles de leur patiente. S'ils évoquent la possibilité d'une atteinte frontale, force est de relever que celle-ci a été écartée par une IRM ultérieure (cf. dossier OAI; p. 55, 87, 142 et 167). Ces médecins n'attestent d'aucune incapacité de travail. Tout au plus doit-on relever que, constatant un "comportement très particulier, avec des bizarreries et une collaboration moyenne", ils soulignent avoir "l’impression d’une attitude d’évitement avec des erreurs grossières dans les tâches mais parfois démontrant qu’elle les a comprises" et "que le manque de compréhension [est] juste un manque de collaboration". Ils constatent également de nombreuses limitations en lien avec la barrière du langage, laquelle empêche un bon status cognitif. En cela, ils confirment la thèse de l'expert quant à l'impact de facteurs extra-médicaux sur la situation de l'assurée.</w:t>
      </w:r>
    </w:p>
    <w:p>
      <w:r>
        <w:rPr>
          <w:b/>
        </w:rPr>
        <w:t>E. 4.2.4</w:t>
      </w:r>
    </w:p>
    <w:p>
      <w:r>
        <w:t>Enfin, si la Dresse J.________, spécialiste en médecine interne générale, évoque un possible trouble schizo-affectif dans son rapport du 18 décembre 2018 (dossier OAI, p. 50), cette évaluation ne découle pas d'un examen psychiatrique mais des seules déclarations de la fille de l'assurée. Ses affirmations ne sauraient se voir reconnaître une quelconque valeur probante.</w:t>
      </w:r>
    </w:p>
    <w:p>
      <w:r>
        <w:t>Tribunal cantonal TC Page 8 de 9</w:t>
      </w:r>
    </w:p>
    <w:p>
      <w:r>
        <w:rPr>
          <w:b/>
        </w:rPr>
        <w:t>E. 4.3</w:t>
      </w:r>
    </w:p>
    <w:p>
      <w:r>
        <w:t>Il ressort de l'ensemble de ce qui précède que les conclusions du Dr D.________ ne sont pas mises en doutes par les autres rapports médicaux figurant au dossier. Partant, la Cour retient que l'assurée n'est pas limitée dans l'exercice d'une activité de femme de ménage ou dans la tenue de son ménage, la diminution de rendement évoquée par la psychologue également mandatée par l’OAI ne sachant au demeurant être retenue. En l'absence de limitations tant dans une activité adaptée que sur le plan ménager, il n'apparaît pas nécessaire de trancher la question de la méthode applicable à cette assurée n'ayant jamais exercé une activité lucrative depuis son arrivée en Suisse. En effet, quelle que soit la méthode d'évaluation de l'invalidité utilisée (méthode ordinaire, spécifique ou mixte), il est en effet évident que le degré d'invalidité sera inférieur à 40%, et par là même insuffisant pour lui donner droit à une rente.</w:t>
      </w:r>
    </w:p>
    <w:p>
      <w:r>
        <w:rPr>
          <w:b/>
        </w:rPr>
        <w:t>E. 5</w:t>
      </w:r>
    </w:p>
    <w:p>
      <w:r>
        <w:t>Il ressort de l'ensemble de ce qui précède que le recours, mal fondé, doit être rejeté. La procédure n'étant pas gratuite, les frais de justice, fixés à CHF 800.-, sont mis à la charge de la recourante. Ils sont compensés avec l'avance de CHF 800.- effectuée. Compte tenu de l'issue du recours et en l'absence de mandataire professionnel, il n'est pas octroyé d'indemnité de partie. (dispositif en page suivante)</w:t>
      </w:r>
    </w:p>
    <w:p>
      <w:r>
        <w:t>Tribunal cantonal TC Page 9 de 9 la Cour arrête : I. Le recours est rejeté. II. Les frais de justice, fixés à CHF 800.-, sont mis à la charge de la recourante; ils sont compensés avec l'avance de CHF 800.- effectuée.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juin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