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164 vom 14. Februar 2020</w:t>
      </w:r>
    </w:p>
    <w:p>
      <w:r>
        <w:t>FR Kantonsgericht, 2020-02-14, FR</w:t>
      </w:r>
    </w:p>
    <w:p>
      <w:r>
        <w:rPr>
          <w:b/>
        </w:rPr>
        <w:t xml:space="preserve">Quelle: </w:t>
      </w:r>
      <w:r>
        <w:t>https://mcp.opencaselaw.ch/entscheid/fr_gerichte_605_2019_164</w:t>
      </w:r>
    </w:p>
    <w:p>
      <w:r>
        <w:t>FR: FR_GERICHTE 605 2019 164 du 14 février 2020</w:t>
      </w:r>
    </w:p>
    <w:p>
      <w:r>
        <w:t>IT: FR_GERICHTE 605 2019 164 del 14 febbraio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2.1</w:t>
      </w:r>
    </w:p>
    <w:p>
      <w:r>
        <w:t>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w:t>
      </w:r>
    </w:p>
    <w:p>
      <w:r>
        <w:rPr>
          <w:b/>
        </w:rPr>
        <w:t>E. 2.2</w:t>
      </w:r>
    </w:p>
    <w:p>
      <w:r>
        <w:t>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L'obligation de rechercher un emploi prend naissance déjà avant le début du chômage. Il incombe en effet à l'assuré de s'efforcer déjà pendant le délai de congé de trouver un nouvel emploi. Il s'agit là d'une règle élémentaire de comportement de sorte qu'un assuré doit être suspendu, même s'il n'a pas été renseigné précisément sur les conséquences de son inaction (arrêts TF 8C_800/2008 du 8 avril 2009 consid. 2.1, 8C_271/2008 du 25 septembre 2008 consid. 2.1, et les références citées; DTA 1982 p. 37 no 4). Cette obligation découle directement de l'obligation générale de diminuer le dommage ancré à l'art. 17 al. 1 LACI (ATF 139 V 524 consid. 4.2; arrêt TF 8C_768/2014 du 23 février 2015 consid. 2.2.3). Les efforts personnels engagés pour trouver un travail convenable, lesquels représentent le noyau de l'obligation de diminuer le dommage, sont à examiner, en règle générale, avec rigueur (arrêt TF 8C_21/2008 du 3 juin 2008 consid. 3.2).</w:t>
      </w:r>
    </w:p>
    <w:p>
      <w:r>
        <w:rPr>
          <w:b/>
        </w:rPr>
        <w:t>E. 2.3</w:t>
      </w:r>
    </w:p>
    <w:p>
      <w:r>
        <w:t>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 Schweizerisches Bundesverwaltungsrecht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74 consid. 3b, NUSSBAUMER, note 837).</w:t>
      </w:r>
    </w:p>
    <w:p>
      <w:r>
        <w:t>Tribunal cantonal TC Page 4 de 8 Sont notamment à prendre en compte les circonstances personnelles et les possibilités de l'assuré vu son âge, sa formation et les usages du marché du travail qui entrent en ligne de compte (ATF 120 V 74 consid. 4a ; GERHARDS, Kommentar zum Arbeitslosenversicherungsgesetz [AVIG], Vol. I, 1988, note 15 ad art. 17 ;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w:t>
      </w:r>
    </w:p>
    <w:p>
      <w:r>
        <w:rPr>
          <w:b/>
        </w:rPr>
        <w:t>E. 3</w:t>
      </w:r>
    </w:p>
    <w:p>
      <w:r>
        <w:t>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 convenable. Dans la pratique, une seule suspension est prononcée en cas d'insuffisance ou d'absence de recherches d'emploi avant l'inscription au chômage, même si la période concernée s'étend sur plusieurs mois (RUBIN, no 12 ad art. 17 et les références citées).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(pour autant que ce soit dans un bref délai [maximum un mois]), une suspension ne se justifie pas (RUBIN, no 8 ad art. 17 et les références citées). La suspension du droit à l'indemnité n'a en principe pas le caractère d'une peine au sens du droit pénal, mais celui d'une mesure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n° 2 ad art. 30 et les références citées).</w:t>
      </w:r>
    </w:p>
    <w:p>
      <w:r>
        <w:rPr>
          <w:b/>
        </w:rPr>
        <w:t>E. 4</w:t>
      </w:r>
    </w:p>
    <w:p>
      <w:r>
        <w:t>Conformément à l'art. 30 al. 3 3ème phr. LACI, la durée de la suspension est proportionnelle à la gravité de la faute et ne peut excéder, par motif de suspension, 60 jours.</w:t>
      </w:r>
    </w:p>
    <w:p>
      <w:r>
        <w:rPr>
          <w:b/>
        </w:rPr>
        <w:t>E. 4.1</w:t>
      </w:r>
    </w:p>
    <w:p>
      <w:r>
        <w:t>D'après l'art. 45 al. 3 de l’ordonnance du 31 août 1983 sur l'assurance-chômage et l'indemnité en cas d'insolvabilité (OACI ; RS 837.02),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 arrêt TF C 351/01 du 21 mai 2002 consid. 2b/aa).</w:t>
      </w:r>
    </w:p>
    <w:p>
      <w:r>
        <w:t>Tribunal cantonal TC Page 5 de 8</w:t>
      </w:r>
    </w:p>
    <w:p>
      <w:r>
        <w:rPr>
          <w:b/>
        </w:rPr>
        <w:t>E. 4.2</w:t>
      </w:r>
    </w:p>
    <w:p>
      <w:r>
        <w:t>Dans ses directives (cf. Bulletin LACI Indemnité de chômage [IC] Marché du travail/Assurance-chômage), le Secrétariat d'Etat à l'économie (ci-après: SECO) a édicté une échelle des suspensions à l'intention des autorités cantonales. S'agissant du motif de suspension relatif à l’absence de recherches d’emploi pendant le délai de congé, la faute est qualifiée de légère et donne lieu à une suspension du droit aux indemnités de quatre à six jours timbrés lorsque le délai de congé est d'un mois, de huit à douze jours timbrés lorsque le délai de congé est de deux mois et de douze à dix-huit jours timbrés lorsque le délai de congé est de trois mois ou plus (§ D72 ch. 1.B).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devant être tenu de toutes les circonstances – tant objectives que subjectives – du cas d'espèce et de fixer la suspension en fonction de la faute (arrêts TF 8C_425/2014 du 12 août 2014 consid. 5.1 et 8C_64/2012 du 26 juin 2012 consid. 2.1). En cas de recours, le juge ne s'écartera de l'appréciation de l'administration que s'il existe de solides raisons de le faire (ATF 123 V 150 consid. 2; arrêt TF C 351/01 du 21 mai 2002 consid. 2b/aa).</w:t>
      </w:r>
    </w:p>
    <w:p>
      <w:r>
        <w:rPr>
          <w:b/>
        </w:rPr>
        <w:t>E. 5</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le juge ne s'écarte de l'appréciation de l'administration que s'il existe de solides raisons de le faire (arrêt TF C 351/01 du 21 mai 2002 consid. 2b/aa; ATF 123 V 150 consid. 2).</w:t>
      </w:r>
    </w:p>
    <w:p>
      <w:r>
        <w:rPr>
          <w:b/>
        </w:rPr>
        <w:t>E. 6</w:t>
      </w:r>
    </w:p>
    <w:p>
      <w:r>
        <w:t>Est litigieuse la question de savoir si c'est à juste titre que le recourant a été suspendu par le SPE durant 4 jours dans l'exercice de son droit à l'indemnité pour n'avoir pas effectué ses recherches d'emploi de manière régulière durant la période de trois mois précédant le chômage, à savoir du 1er juillet au 30 septembre 2018. Il n'est pas contesté que durant cette période, le recourant a effectué suffisamment de recherches d'emploi. Il lui est cependant reproché de n'en avoir fait qu'en septembre 2018, ce que le recourant réfute en faisant valoir qu'il les aurait réparties de juin à septembre 2018, voire déjà durant les mois précédents. En outre, il estime avoir mentionné 8 preuves de recherches personnelles sur le</w:t>
      </w:r>
    </w:p>
    <w:p>
      <w:r>
        <w:t>Tribunal cantonal TC Page 6 de 8 document « preuves des recherches personnelles effectuées en vue de trouver un emploi » pour le mois de septembre, et non 6 comme l'a pourtant retenu l'autorité intimée. Finalement, il prétend que cette dernière ne l'a pas bien informé, de sorte qu'il a considéré que la preuve de 8 recherches d'emploi était suffisante et qu'il n'avait ainsi pas à toutes les produire. Quant au SPE, il souligne qu'en ne remettant les postulations entreprises que par étapes tout au long de la procédure, le recourant n'a pas agi de manière adéquate, laissant entendre que certaines preuves de recherches d'emploi auraient été déposées tardivement, en procédure de recours. Au vu de l'attitude globale du recourant, il met par ailleurs en doute leur crédibilité.</w:t>
      </w:r>
    </w:p>
    <w:p>
      <w:r>
        <w:rPr>
          <w:b/>
        </w:rPr>
        <w:t>E. 6.1</w:t>
      </w:r>
    </w:p>
    <w:p>
      <w:r>
        <w:t>Il ressort du dossier que l'assuré a terminé sa formation d'enseignant de sport et de psychologie début 2018. Dans l'intervalle, n'ayant trouvé qu'une place de travail de 3 heures par semaine, il s'est inscrit au chômage six mois après l'achèvement de sa formation, soit en septembre 2018. Le 30 septembre 2018, le recourant a transmis à l’Office régional de placement (ci-après: ORP) le document « preuves des recherches personnelles effectuées en vue de trouver un emploi » pour les mois de juillet, août et septembre 2018, sur lequel sont mentionnés 6 preuves de recherches pour le mois de septembre 2018 (dossier SPE, pièce 12). Dans son opposition du 11 février 2019 (dossier SPE, pièce 6), le recourant a rajouté d'autres preuves de recherches d'emploi, dont 8 inscrites sur le document « preuves des recherches personnelles effectuées en vue de trouver un emploi » pour le mois de septembre 2018. Il a annexé différents justificatifs qui attestent, si l'on prend en compte ces dernières recherches, d'un total de 33 postulations pour le mois de septembre 2018. Enfin, à l'appui de son recours, il produit de nouveaux formulaires faisant état de recherches d'emplois pour le mois de juin (8), juillet (8) et août 2018 (8).</w:t>
      </w:r>
    </w:p>
    <w:p>
      <w:r>
        <w:rPr>
          <w:b/>
        </w:rPr>
        <w:t>E. 6.2</w:t>
      </w:r>
    </w:p>
    <w:p>
      <w:r>
        <w:t>Il convient d'emblée de rappeler qu'il est sans pertinence qu’un assuré ne se soit pas vu fixer un nombre minimum de postulations lors de son inscription au chômage, ou qu’il ait ignoré l'existence d'un tel minima. En effet, chercher du travail pendant le délai de congé ou pendant la période suivant la formation est une règle élémentaire de comportement qui renvoie l'assuré à son obligation de diminuer le dommage, de sorte que celui qui ne la respecte pas doit faire l'objet d'une suspension même s'il n'a pas été renseigné précisément sur les conséquences de son inaction. Ainsi, la méconnaissance de l'obligation d'effectuer des recherches d'emploi n'est pas considérée comme une excuse valable. En l'espèce, le recourant ne prétend pas qu'il ignorait son obligation de faire des recherches d'emploi avant son inscription au chômage. Au vu des annexes à son opposition (dossier SPE, pièce 6), il semblerait que le recourant a finalement effectué plus d'une trentaine de recherches d'emploi durant le seul mois de septembre 2018.</w:t>
      </w:r>
    </w:p>
    <w:p>
      <w:r>
        <w:rPr>
          <w:b/>
        </w:rPr>
        <w:t>E. 6.2.1</w:t>
      </w:r>
    </w:p>
    <w:p>
      <w:r>
        <w:t>La véracité des derniers documents « preuves des recherches personnelles effectuées en vue de trouver un emploi », attestant de recherches d'emploi en juillet et août 2018, est sujette à caution, dès lors qu'aucun justificatif n'a été annexé à ces prétendues postulations déposées hors délai.</w:t>
      </w:r>
    </w:p>
    <w:p>
      <w:r>
        <w:t>Tribunal cantonal TC Page 7 de 8 Par ailleurs, le recourant n'a pas indiqué sur le document par quel moyen il aurait offert ses services. Ces recherches concernant les mois de juillet et août 2018 ne sont ainsi pas établies au degré de la vraisemblance prépondérante.</w:t>
      </w:r>
    </w:p>
    <w:p>
      <w:r>
        <w:rPr>
          <w:b/>
        </w:rPr>
        <w:t>E. 6.2.2</w:t>
      </w:r>
    </w:p>
    <w:p>
      <w:r>
        <w:t>Sur le plan théorique, un total d'une trentaine de postulations sur une durée d'un seul mois se rapproche certes, au vu de la période concernée de trois mois, de la moyenne des dix à douze offres mensuelles à laquelle se réfère généralement la pratique administrative. Pour autant et en l'espèce, un si grand nombre de recherches d'emplois ne manque pas d'étonner et ne permet pas d'établir que le recourant a postulé de façon régulière et, surtout, sérieuse durant les trois mois précédant son inscription au chômage. A cet égard, on relèvera que le grand nombre de ces postulations n'est étayé par aucun document écrit et a, là encore, été manifestement produit hors délai, ce qui tend à affaiblir, comme le relève le SPE, leur crédibilité.</w:t>
      </w:r>
    </w:p>
    <w:p>
      <w:r>
        <w:rPr>
          <w:b/>
        </w:rPr>
        <w:t>E. 6.2.3</w:t>
      </w:r>
    </w:p>
    <w:p>
      <w:r>
        <w:t>Au demeurant, même si les postulations dans l'enseignement ont la particularité qu'elles doivent être déposées durant les mois d'avril et mai, comme l'a expliqué à plusieurs reprises le recourant, on aurait pu attendre de lui qu'il fasse des recherches d'emploi pour des remplacements, voire dans d'autres domaines d'activité, également durant la pause estivale. Ainsi, c'est à raison que l’autorité intimée a estimé que le recourant n’avait pas fait tous les efforts que l'on pouvait raisonnablement exiger de lui pour éviter le chômage au sens de l'art. 17 al. 1 1ère phrase LACI et, partant, avait enfreint ses obligations de chômeur et qu'une suspension de son droit aux indemnités pouvait ainsi être prononcée.</w:t>
      </w:r>
    </w:p>
    <w:p>
      <w:r>
        <w:rPr>
          <w:b/>
        </w:rPr>
        <w:t>E. 7</w:t>
      </w:r>
    </w:p>
    <w:p>
      <w:r>
        <w:t>Reste à examiner la gravité de la faute commise et la durée de la suspension. En l'espèce, l'autorité intimée a considéré que le recourant avait commis une faute légère au sens de l'art. 45 al. 3 let. a OACI, prononçant une mesure de 4 jours de suspension. Compte tenu des circonstances, une telle mesure paraît en tous points conforme au droit et à la jurisprudence précités. En effet, en qualifiant la faute de légère et en fixant à 4 jours la durée de la suspension, l'autorité intimée n'a commis aucun excès ou abus de son pouvoir d'appréciation, ni n'a violé le principe de la proportionnalité. Cette suspension correspond au minimum prévu par le barème évoqué ci- dessus en cas d’absence de recherche d’emploi durant un délai de congé d'un mois, qui peut être appliquée par analogie à la situation du recourant. Cette suspension semble au demeurant proportionnée à l’étendue du dommage causé par l’attitude du recourant dans cette affaire, qui, en s'abstenant d'effectuer des recherches d'emploi durant le pause estivale de juillet et août 2018, a pris le risque de prolonger indûment son chômage.</w:t>
      </w:r>
    </w:p>
    <w:p>
      <w:r>
        <w:t>Tribunal cantonal TC Page 8 de 8</w:t>
      </w:r>
    </w:p>
    <w:p>
      <w:r>
        <w:rPr>
          <w:b/>
        </w:rPr>
        <w:t>E. 8</w:t>
      </w:r>
    </w:p>
    <w:p>
      <w:r>
        <w:t>Au vu de tout ce qui précède, le recours du 18 juin 2019, mal fondé, doit être rejeté. Partant, la décision sur opposition du 11 juin 2019 doit être confirmée. En application du principe de la gratuité de la procédure valant en la matière (cf. art. 61 let. a LPGA, applicable par le renvoi de l'art. 1 al. 1 LACI), il n'est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février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