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152 vom 1. Oktober 2020</w:t>
      </w:r>
    </w:p>
    <w:p>
      <w:r>
        <w:t>FR Kantonsgericht, 2020-10-01, DE</w:t>
      </w:r>
    </w:p>
    <w:p>
      <w:r>
        <w:rPr>
          <w:b/>
        </w:rPr>
        <w:t xml:space="preserve">Quelle: </w:t>
      </w:r>
      <w:r>
        <w:t>https://mcp.opencaselaw.ch/entscheid/fr_gerichte_605_2019_152</w:t>
      </w:r>
    </w:p>
    <w:p>
      <w:r>
        <w:t>FR: FR_GERICHTE 605 2019 152 du 1 octobre 2020</w:t>
      </w:r>
    </w:p>
    <w:p>
      <w:r>
        <w:t>IT: FR_GERICHTE 605 2019 152 del 1 ottobre 2020</w:t>
      </w:r>
    </w:p>
    <w:p>
      <w:pPr>
        <w:pStyle w:val="Heading2"/>
      </w:pPr>
      <w:r>
        <w:t>Regeste</w:t>
      </w:r>
    </w:p>
    <w:p>
      <w:r>
        <w:t>Arrêt de la Ie Cour des assurances sociales du Tribunal cantonal | Invalidenversicherung</w:t>
      </w:r>
    </w:p>
    <w:p>
      <w:pPr>
        <w:pStyle w:val="Heading2"/>
      </w:pPr>
      <w:r>
        <w:t>Erwägungen</w:t>
      </w:r>
    </w:p>
    <w:p>
      <w:r>
        <w:rPr>
          <w:b/>
        </w:rPr>
        <w:t>E. 9</w:t>
      </w:r>
    </w:p>
    <w:p>
      <w:r>
        <w:t>La procédure n’étant pas gratuite en matière d’assurance-invalidité (cf. art. 69 al. 1bis LAI), les frais de justice sont fixés à CHF 800.- et mis à la charge du recourant qui succombe. Ils ne seront toutefois pas prélevés vu l’assistance judiciaire totale qui lui est octroyée ce jour. (dispositif en page suivante) Tribunal cantonal TC Page 30 de 30 la Cour arrête : I. Le recours (605 2019 152) est rejeté. Partant, la décision du 3 mai 2019 est confirmée. II. La requête d’assistance judiciaire totale (605 2019 153) est admise pour la procédure de recours. Me Bruno Kaufmann, avocat, est désigné en qualité de défenseur d’office de A.________ pour la période du 3 mai au 6 juin 2019. Me Elio Lopes, avocat, est désigné en qualité de défenseur d’office de A.________ à compter du 8 novembre 2019. III. L’indemnité de défenseur d’office allouée à Me Bruno Kaufmann est fixée à CHF 814.20 (honoraires par CHF 720.-, débours par CHF 36.- et TVA par CHF 58,20), tandis que celle allouée à Me Elio Lopes est fixée à CHF 2'567.10 (honoraires par CHF 2'213.95, débours par CHF 169.60 et TVA par CHF 183.55) Elles sont mises à la charge de l’État. IV. Les frais de justice, par CHF 800.-, sont mis à la charge de A.________. Ils ne sont toutefois pas prélevés dès lors que celui-ci est mis au bénéfice de l’assistance judiciaire totale. V. Il n’est pas alloué de dépens.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octobre 2020/pvo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