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 vom 4. Dezember 2019</w:t>
      </w:r>
    </w:p>
    <w:p>
      <w:r>
        <w:t>FR Kantonsgericht, 2019-12-04, FR</w:t>
      </w:r>
    </w:p>
    <w:p>
      <w:r>
        <w:rPr>
          <w:b/>
        </w:rPr>
        <w:t xml:space="preserve">Quelle: </w:t>
      </w:r>
      <w:r>
        <w:t>https://mcp.opencaselaw.ch/entscheid/fr_gerichte_605_2019_10</w:t>
      </w:r>
    </w:p>
    <w:p>
      <w:r>
        <w:t>FR: FR_GERICHTE 605 2019 10 du 4 décembre 2019</w:t>
      </w:r>
    </w:p>
    <w:p>
      <w:r>
        <w:t>IT: FR_GERICHTE 605 2019 10 del 4 dicembre 2019</w:t>
      </w:r>
    </w:p>
    <w:p>
      <w:pPr>
        <w:pStyle w:val="Heading2"/>
      </w:pPr>
      <w:r>
        <w:t>Regeste</w:t>
      </w:r>
    </w:p>
    <w:p>
      <w:r>
        <w:t>Arrêt de la Ie Cour des assurances sociales du Tribunal cantonal | Unfallversicherung</w:t>
      </w:r>
    </w:p>
    <w:p>
      <w:pPr>
        <w:pStyle w:val="Heading2"/>
      </w:pPr>
      <w:r>
        <w:t>Erwägungen</w:t>
      </w:r>
    </w:p>
    <w:p>
      <w:r>
        <w:rPr>
          <w:b/>
        </w:rPr>
        <w:t>E. 21</w:t>
      </w:r>
    </w:p>
    <w:p>
      <w:r>
        <w:t>novembre 2018, la SUVA a nié sa responsabilité à l’endroit des troubles localisés plus particulièrement au niveau de la face postérieure et antérieure de la cage thoracique, ceux-ci se manifestant sous la forme de « douleurs neuropathiques spontanées et provoquées probables » sans substrat organique qui ne se trouveraient pas en lien de causalité adéquate avec l’accident, au vu de la jurisprudence relative aux troubles psychiques, ici applicable par analogie. C. Représenté par Me Jacy Pillonel, avocate, A.________ interjette recours le 7 janvier 2019 contre cette dernière décision sur opposition de la SUVA, concluant avec suite d’une indemnité de partie à son annulation et, partant, à la prise en charge de son cas dès l’annonce de la rechute. Il fait essentiellement valoir que les investigations de la SUVA et de ses médecins se sont focalisés sur la problématique dorsale mais non sur les troubles plus spécifiquement situés au niveau de son épaule gauche, à l’évidence en lien de causalité avec l’accident. Dans ses observations du 11 avril 2019, la SUVA propose le rejet du recours. A l’issue d’un second échange des écritures, les parties ont campé sur leurs positions, le recourant se plaignant encore de ne pas avoir été examiné personnellement par le médecin d’arrondissement de la SUVA, preuve s’il en est que, faute d’avoir pratiqué un tel examen pourtant indispensable, les faits exacts n’ont pas été retenus, la SUVA lui répondant que son spécialiste disposant de l’entier du dossier médical, ce dernier grief tombait à faux.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compte tenu des féries judiciaires de fin d’année, et dans les formes légales par un assuré directement touché par la décision attaquée et dûment représenté, le recours est recevable.</w:t>
      </w:r>
    </w:p>
    <w:p>
      <w:r>
        <w:t>Tribunal cantonal TC Page 3 de 12 2. En vertu de l'art. 6 al. 1 de la loi du 20 mars 1981 sur l'assurance-accidents (LAA; RS 832.20), les prestations d'assurance sont allouées en cas d'accident professionnel, d'accident non professionnel et de maladie professionnelle.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2.1.1.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2.1.2.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2.2.1. En matière de troubles physiques, la causalité adéquate se confond pratiquement avec la causalité naturelle (ATF 138 V 248 consid. 4 et les références). 2.2.2. Il est, cela étant, admissible de laisser ouverte la question de la causalité naturelle entre l’accident et les plaintes relatées qui ne peuvent pas s’expliquer sur le plan organique lorsque la causalité adéquate doit être refusée (ATF 135 V 465 consid. 5.1.). Dans ces cas de figure, il convient d’examiner le lien de causalité adéquate sous l’angle d’un trouble d’ordre psychique après un accident et en fonction de la jurisprudence de base. 2.3. 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w:t>
      </w:r>
    </w:p>
    <w:p>
      <w:r>
        <w:t>Tribunal cantonal TC Page 4 de 12 l'assuré a ressenti et assumé le choc traumatique, mais bien plutôt de se fonder, d'un point de vue objectif, sur l'événement accidentel lui-même. 2.4.1.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2.4.2.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2.4.3.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Tribunal cantonal TC Page 5 de 12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Le lien de causalité adéquate peut également être admis sur la seule base du critère du caractère particulièrement impressionnant de l’accident.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TF 8C_818/2015 du 15 novembre 2016 consid. 6.1). 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3.1.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t>Tribunal cantonal TC Page 6 de 12 4.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4.2.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5. Est en l’espèce litigieuse la responsabilité de l’assurance-accidents à l’endroit des troubles principalement situés au niveau de l’épaule gauche dont se prévaut, dans le cadre de l’annonce d’une rechute, le recourant, victime l’année précédente d’un accident sur son lieu de travail. Ce dernier estime que ces troubles sont en lien de causalité avec l’accident. La SUVA dit le contraire, soutenant que les plaintes n’ont aucun véritable substrat médical, la question du lien de causalité pouvant ainsi être envisagée sous l’angle des règles jurisprudentielles valant en matière de troubles psychiques. La question de la responsabilité de l’assurance-accidents à l’endroit d’éventuels troubles dorsaux a d’ores et déjà été tranchée dans le cadre d’une précédente décision sur opposition entrée en</w:t>
      </w:r>
    </w:p>
    <w:p>
      <w:r>
        <w:t>Tribunal cantonal TC Page 7 de 12 force, le recourant précisant d’ailleurs dans ses écritures n’avoir jamais souffert d’une telle atteinte, et notamment pas d’une hernie discale. Au demeurant, dans l’opposition interjetée le 19 juin 2017 contre cette première décision, le recourant se plaignait essentiellement de ses douleurs au niveau du bras, celui-ci restant bloqué, et l’on se demande si la question litigieuse en l’espèce n’aurait pas déjà dû être traitée dans le cadre de la précédente décision sur opposition (dossier SUVA, pièce 45). Quoi qu’il en soit et cela ayant été précisé, qu’en est-il ? 5.1. Accident, suites L’accident de travail, survenu à la fin de la matinée du 5 février 2016 sur un chantier, a fait l’objet d’une déclaration le 11 février 2016, laquelle indiquait : « Lors de travaux de démolition, Monsieur transportait une poutre et a glissé » (dossier SUVA, pièce 1). Il s’est présenté le lendemain matin aux urgences de l’Hôpital de Riaz. Où l’évènement et ses suites seront plus précisément commentés: « Le patient reçoit hier une barre en fer au niveau de I'hémithorax droit. ll perd l'équilibre et chute, avec réception sur son genou droit. Depuis, il présente des douleurs et une discrète tuméfaction du genou. Il présente également des douleurs du thorax droit respiro-dépendantes et reproductibles à la palpation. Pas de douleurs rétrosternales, pas de dyspnée, pas d'orthopnée » (dossier SUVA, pièce 26). Les examens n’ont révélé ni fracture, ni pneumothorax. Les seuls diagnostics de « contusion thoracique des 4ème à 6ème arcs costaux antérieurs droits » et de « contusion du genou droit » ont ainsi été retenus. Cela, sur la base des constatations médicales suivantes : « Pulmonaire : pas de tirage, murmure vésiculaire symétrique sans bruits surajoutés, palpation des 4ème et 6ème arcs coslaux à droite douloureuse ainsi que la musculature intercostale à ce niveau. Genou droit : longueur des deux membres inférieurs symétrique, pas de déformation, tuméfaction et hématome en regard de la rotule et sur la face médiane du genou sans présence de plaie, douleur à la palpation, pas d'amyotrophie du quadriceps, signe de glaçon négatif, pas de douleur à la percussion de la rotule, légère douleur à la palpation du ligament latéral interne, pas de douleurs au ligament latéral externe, pas de douleur à la palpation des deux interlignes (interne et externe), pas de douleur à la palpation des restes de la structure osseuse, amplitude articulaire passive et active 140-0-0. Pas d'instabilité collatérale externe à 0° ni à 30°, pas d'instabilité collatérale interne à 0° ni à 30°, tiroir antérieur négatif, tiroir postérieur négatif, test de Lachman négatif. McMurrey négatif, Grinding test négatif ». Les douleurs thoraciques ont persisté quelques jours : « 08.02.2016: au vu de la persistance des douleurs thoraciques sans signes de gravité, nous proposons la majoration de I'antalgie par du Tramal per os 50 mg en réserve max 6/jour, avec physiothérapie respiratoire par lnspirex. Aux urgences, nous administrons du Tramal per os 50 mg avec bon effet. En cas de persistance voire péjoration de ces symptômes, nous recommandons au patient de consulter son médecin traitant ». La SUVA a presté, versant des indemnités journalières. Une dizaine de jours plus tard, les douleurs thoraciques s’étaient estompées et il ne subsistait qu’une petite boule au niveau du genou droit, assimilée finalement à une bursite post-traumatique nécessitant le port provisoire d’une attelle et la prise d’anti-inflammatoires: « A ce jour, au niveau du thorax il n'a plus que quelques douleurs. ll est content de l'évolution. Par contre, il ressent une</w:t>
      </w:r>
    </w:p>
    <w:p>
      <w:r>
        <w:t>Tribunal cantonal TC Page 8 de 12 espèce de petite boule au niveau pré-rotulien. Ceci est douloureux. ll n'y a aucun antécédent connu à ce genou. ll n'y a pas de notion d'entorse lors de I'accident. Au status, on peut voir un patient qui marche sans boiterie. Sur la table d'examen on peut voir qu'il y a un épanchement dans la bourse pré-rotulienne avec effectivement des petites indurations palpables qui sont douloureuses à la palpation. Par ailleurs, le genou est sec et il est stable dans tous les plans. La mobilité est bonne avec une flexion extension à 140/0/0. Sur les clichés radiologiques réalisés aux urgences, je ne vois pas de signe de fracture. Par contre, on a I'impression sur les clichés d'axial qu'il y a effectivement un hématome pré-rotulien. Je pense donc que nous sommes en présence d'une bursite post-traumatique pré-rotulienne droite pour laquelle je propose de reprendre l'attelle jeans pendant 15 jours accompagnée d'un traitement par anti-inflammatoires » (rapport du Dr B.________, médecin chef du service d’orthopédie de l’Hôpital de Riaz, dossier SUVA, pièce 15). La reprise du travail a eu lieu le 22 février 2016 (dossier SUVA, pièce 7). 5.2. Annonce de la rechute Au début de l’année suivante, le recourant ressentait des douleurs aux épaules et à la nuque. L’annonce d’une rechute, formulée le 27 janvier 2017, était en effet libellée ainsi : « le 05.02.2016, lors de travaux de démolition, Monsieur transportait une poutre et a glissé. Aujourd'hui il se plaint de douleurs au niveau des épaules et de la nuque » (dossier SUVA, pièce 8). 5.3. Appréciation médicale 5.3.1. Médecin d’arrondissement de la SUVA, la Dresse C.________, spécialiste en neurochirurgie, a examiné l’annonce de la rechute sous l’angle des douleurs thoraciques dorsales, celles-ci étant de nature dégénérative : «CT 01.02.2017 fait pour douleurs thoraciques dorsale : remaniements dégénératifs pluri-étagés de la colonne dorsale, présence de spondylophytes antérieurs. Légère attitude scoliotique dextro-convexe de la colonne dorsale moyenne, pas de tassement-fracture » (appréciation médicale du 1er mai 2017, dossier SUVA, pièce 37). Il était selon elle peu probable qu’un lien de causalité subsiste entre ces douleurs et l’accident : « prenant en plus en considération le mécanisme d'événement avec une barre reçue contre le thorax antérieurement "sur la poitrine" , c'est peu probable d'avoir des lésions telles de causes des douleurs dorsales pas décrites initialement de sévérité telle pour justifier une IT à plus d'an après l'événement ». Aucune mention des troubles à l’épaule gauche n’était faite. 5.3.2. Le Dr D.________ a en revanche bien investigué ces derniers troubles : « Le 05.02.2016 le patient est heurté à son travail par une barre de fer à hauteur de I'hémithorax droit. ll est investigué à Riaz. Actuellemenl il signale des douleurs de I'omoplate gauche, principalement au niveau des rhomboïdes avec sensation de perte de force. Status : parésie antalgique de l'épaule gauche. Pas d'atrophie musculaire. La sensibilité est normale. Mg: la force est conservée. La sensibilité superficielle et profonde est sp. Les réflexes tendineux sont normovifs » (rapport du 9 juin 2017, dossier SUVA, pièce 46). Il n’a toutefois pas clairement affirmé que ces troubles avaient été causés par l’accident, préconisant à cet égard une évaluation orthopédique : « Votre patient présente suite à son accident des douleurs de la région de I'omoplate gauche. Vous avez demandé une IRM qui n'a</w:t>
      </w:r>
    </w:p>
    <w:p>
      <w:r>
        <w:t>Tribunal cantonal TC Page 9 de 12 pas révélé d'atteinte médullaire ni de hernie discale. L'EMG ne montre pas non plus de signe de dénervation. Je préconise donc une évaluation orthopédique de l'épaule gauche ». 5.3.3. Le dossier a dès lors été soumis au Dr E.________, spécialiste en orthopédie auprès de la SUVA. Celui-ci a considéré, sur la base du dossier mis à sa disposition, que les douleurs, non seulement du dos, mais aussi celles plus précisément situées dans l’extrémité supérieure gauche n’avaient pas de substrat organique et qu’il n’existait par ailleurs aucun signe de lésion traumatique à l’épaule gauche: « Zusammenfassend gilt festzustellen, dass den geklagten Beschwerden sowohl im Bereich des Rückens als auch im Bereich der oberen Extremitàt links und gelegentlich im Bereich der unteren Extremität gemäss den Berichten von Dr. D.________ und Dr. F.________ kein organisches Substrat im Sinne einer unfallkausalen strukturellen Làsion zugrunde liegt. Nochmals sei erwähnt, dass in den echtzeitlichen Akten keine Traumatisierung der linken Schulter dokumentiert ist und Beschwerden im Bereich der oberen Extremität links auch im Rahmen der Rückfallmeldung im Bericht von Dr. F.________ im Januar 2017 nicht angegeben worden waren» (appréciation médicale du 23 juillet 2017, dossier SUVA, pièce 85). 5.3.4. Les spécialistes suivant plus régulièrement le recourant se sont par la suite prononcés. La Dresse G.________, chiropracticienne, estimait quant à elle que les troubles présentés par son patient au niveau de l’omoplate gauche, se signalant comme une « crampe violente, un coup de couteau » engageaient la responsabilité de l’assurance-accidents, quand bien même les examens n’avaient rien révélé de concret : « Même si les examens prescrits jusqu'à présent n'ont rien révélé de concret pouvant expliquer les plaintes bien présentes chez ce patient, que vous avez bien sûr vu à votre consultation pour examen (?), je souhaiterais que vous m'expliquiez en tant que médecin, comment vous pouvez arriver à la conclusion que: ... il n'existe pas de lien de causalité... Tous les accidents ne mènent pas à des diagnostics bien clairs et établis, comme dans les livres. C'est ce que l'on désire bien sûr, afin de donner un nom concret à une affection, ce qui permet de poser un délai dans les prestations. ll y a tous les autres cas, ceux, comme Monsieur, qui ne peuvent être rapidement diagnostiqués. Vous savez pertinemment qu'un accident, quel qu'il soit peut laisser des séquelles, temporaires ou définitives, sans pour autant avoir pu être diagnostiqué avec précision. Vous êtes la Caisse Nationale d'accident du pays, il est de votre devoir, et responsabilité de prendre en charge les cas qui vous incombent. Encore une fois, triste est de constater que le lien qui lie le médecin conseil à son assurance, donc employeur, est plus fort que le discernement » (rapport du 4 septembre 2017). Consultant le Centre de rééducation sensitive, le recourant se prévaut encore des rapports émanant de ce service d’ergothérapie, qui ont évoqué des « névralgies intercostales incessantes des 4e et 5e branche thoraciques, avec allodynie mécanique, correspondant à un stade IV de lésions axonales » et relaté des douleurs de 7 sur une échelle de 10, localisées au niveau de l’épaule gauche, décrites comme des « sensations de coups de couteau, de piqûre et d'engourdissement, caractéristiques des douleurs neuropathiques » (rapport du 14 novembre 2017). Ce dernier rapport indiquait notamment : « Dans le cas d'allodynies mécaniques [= douleur causée par un stimulus qui normalement ne produit pas de douleur], la première instruction donnée au patient et de ne pas toucher ces zones et leurs périphéries, ou du moins le moins possible. Il y a un risque de post-effet douloureux, de persistance voire d’aggravation de la condition somesthésique ».</w:t>
      </w:r>
    </w:p>
    <w:p>
      <w:r>
        <w:t>Tribunal cantonal TC Page 10 de 12 Au début de l’année 2018, la situation n’évoluait pas. Le médecin traitant, le Dr F.________, spécialiste en médecine interne, ne mettait pas pour autant en évidence de causes concrètes : « J'ai effectué un bilan complet en février [2017], mais n'ai pas réussi à mettre en évidence de cause concrète. Par contre, je remarque bien en examinant le patient qu'il présente de nombreux symptômes. Actuellement, Monsieur présente des douleurs musculaires au niveau de l'omoplate G, comme des coups de poignard. Parfois il ressent de la peine à respirer et un manque de force au niveau du bras G. Il suit actuellement un programme de réhabilitation neuro-sensitive en ergothérapie, mais les symptômes restent très importants, Monsieur est compliant et motivé, mais perd lentement Ie moral à cause de cette situation » (rapport du 18 janvier 2018, dossier SUVA, pièce 78). La Dresse G.________ réitérait dans ces conditions sa demande de prise en charge : « A l'examen. je ne peux que confirmer cette parésie au testing musculaire dans le membre supérieur gauche. Les lésions nerveuses potentielles sont actuellement traitées au Centre de rééducation Sensitivo de la Clinique Générale, sans amélioration impressionnante. Je pense que Monsieur n'est pas un imposteur et que ses plaintes sont réelles et dues à l'accident de 05 février 2016 et qu'il incombe donc à la SUVA, Caisse Nationale d'Accidents, de prendre en charge les traitements qui en incombent, et de lui proposer également un séjour dans sa clinique » (rapport du 23 février 2018, dossier SUVA, pièce 78). Le service d’ergothérapie ne faisait pas non plus état d’une amélioration, mais plutôt d’une péjoration des douleurs (cf. rapports du 14 mars 2018 et du 1er octobre 2018, dossier SUVA, pièces 79 et 90), consentant à admettre dans son dernier rapport que « la causalité entre I'accident et ces lésions sera plus difficile à prouver, c'est pourquoi, aujourd'hui, nous parlons de « Douleurs neuropathiques spontanées et provoquées probables ». A l’automne 2018, la situation semblait figée. Le Dr F.________ résumait les choses comme suit : « en janvier 2017, Les douleurs se sont péjorées et ont migré. Les douleurs se sont vraiment posées entre les deux omoplates avec des irradiations vers le haut et les bras ainsi que vers le bas et les jambes. Il décrivait ces douleurs comme des coups de poignard et j'ai pu objectiver une baisse de force des membres supérieurs, ce qui a motivé un nouveau bilan tant radiologique que neurologique. Ce bilan a mis en évidence des troubles dégénératifs, mais Monsieur ne s'est jamais plaint avant I'accident de 2016 de dorsalgies. Depuis 2017, il ne peut plus travailler et il suit scrupuleusement toutes les thérapies mises en place (physiothérapie, ergothérapie, consultation dc la douleur, chiropraxie, …). L’amélioration de la symptomarologie est quasiment nulle, malgré une compliance excellente » (rapport du 11 octobre 2018, dossier SUVA, pièce 90). 6. Discussion Il découle de tout ce qui précède que la situation apparaissait plus ou moins figée au moment où fut rendue la décision sur opposition critiquée. 6.1. Les observations du Dr D.________ concernant l’épaule gauche ne permettent pas de retenir une atteinte qui aurait été importante au point de susciter des douleurs demeurées aussi vives plus de deux ans après la survenance d’un accident n’ayant occasionné que des contusions localisées au niveau du genou et du thorax, ces dernières seules susceptibles de favoriser en théorie des douleurs dans la partie supérieur du dos.</w:t>
      </w:r>
    </w:p>
    <w:p>
      <w:r>
        <w:t>Tribunal cantonal TC Page 11 de 12 Pour autant, les éventuelles douleurs dorsales pouvant résulter des lésions dégénératives mises en évidence par les examens au scanner ne sauraient engager la responsabilité de l’assurance- accidents : cette question a en effet été déjà tranchée et ne saurait faire l’objet, comme a paru le demander un temps le recourant, l’objet d’une reconsidération, tant il apparaît improbable qu’un choc sans gravité au niveau du thorax ait pu engendrer des lésions dorsales dégénératives. L’on ne peut pareillement conclure que ce choc ait été de nature à causer des douleurs situées au niveau de l’épaule gauche, ou plutôt de l’omoplate : aucun document médical ne fait en effet état d’une telle lésion à ce niveau, et surtout pas le rapport précité du Dr D.________ qui ne conclut pas précisément à l’existence d’un lien de causalité entre l’accident et les troubles à l’épaule, sinon pour dire, sur la base du principe « après l'accident, donc à cause de l'accident » (« post hoc, ergo propter hoc »), que ceux-ci sont apparus après cet évènement, ce qui ne saurait suffire à établir l’existence d’un tel lien. Les rapports dont se prévaut le recourant émanent des spécialistes qui le suivent et dont certains, et tout particulièrement la chiropracticienne, ont pris fait et cause pour sa demande de prise en charge, sans toutefois véritablement donner une raison médicale objective à cela. Tous ont au contraire plus ou moins admis que les douleurs persistantes ne trouvaient, comme l’a dit le Dr E.________, aucun substrat organique, que cela soit le Dr F.________ («J'ai effectué un bilan complet mais n'ai pas réussi à mettre en évidence de cause concrète », dossier SUVA, pièce 78) ou la Dresse G.________ (« les examens prescrits n’ont rien révélé de concret », dossier SUVA, pièce 58), quand ils n’ont pas concédé, comme l’ergothérapeute («la causalité entre I'accident et ces lésions sera plus difficile à prouver », rapport du 1er octobre 2018, dossier SUVA, pièce 90), qu’un lien entre les douleurs et l’accident était difficile à établir. La piste de douleurs diffuses causées au niveau de l’omoplate par les troubles dorsaux dégénératifs parait même plus vraisemblable, les rapports de l’ergothérapeute faisant état de douleurs relayées par les nerfs thoraciques pouvant précisément trouver leur origine dans une colonne vertébrale aux « remaniements dégénératifs pluri-étagés » (dossier SUVA, pièce 37). Ainsi, un lien de causalité naturelle ne peut en l’espèce être retenu au degré de la vraisemblance prépondérante. 6.2. Devant tous ces éléments et vu l’absence de toute atteinte médicale objective (ce qui peut d’ailleurs expliquer que les traitements médicaux dispensés depuis presque deux ans soient demeurés inefficaces), la SUVA était également en droit d’écarter l’existence d’un lien de causalité adéquate en appliquant par analogie la jurisprudence relative aux troubles psychiques et en considérant à cet égard que l’accident survenu en février 2016 pouvait être qualifié de banal dès lors où il n’avait laissé que de seules contusions. Mis à part les douleurs persistantes ressenties par l’assuré, difficilement quantifiables, aucun des critères qu’il aurait fallu examiner si cet accident avait été qualifié de moyennement grave ne parait enfin être rempli, du moins le recourant ne le soutient-il même pas. 7. Il s’ensuit le rejet du recours et la confirmation de la décision querellée. Sans frais, ni allocation d’une indemnité de partie.</w:t>
      </w:r>
    </w:p>
    <w:p>
      <w:r>
        <w:t>Tribunal cantonal TC Page 12 de 12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