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238 vom 13. Dezember 2019</w:t>
      </w:r>
    </w:p>
    <w:p>
      <w:r>
        <w:t>FR Kantonsgericht, 2019-12-13, FR</w:t>
      </w:r>
    </w:p>
    <w:p>
      <w:r>
        <w:rPr>
          <w:b/>
        </w:rPr>
        <w:t xml:space="preserve">Quelle: </w:t>
      </w:r>
      <w:r>
        <w:t>https://mcp.opencaselaw.ch/entscheid/fr_gerichte_605_2018_238</w:t>
      </w:r>
    </w:p>
    <w:p>
      <w:r>
        <w:t>FR: FR_GERICHTE 605 2018 238 du 13 décembre 2019</w:t>
      </w:r>
    </w:p>
    <w:p>
      <w:r>
        <w:t>IT: FR_GERICHTE 605 2018 238 del 13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w:t>
      </w:r>
    </w:p>
    <w:p>
      <w:r>
        <w:rPr>
          <w:b/>
        </w:rPr>
        <w:t>E. 2.1</w:t>
      </w:r>
    </w:p>
    <w:p>
      <w:r>
        <w:t>Selon l'art. 42 al. 1 de la loi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w:t>
      </w:r>
    </w:p>
    <w:p>
      <w:r>
        <w:t>Tribunal cantonal TC Page 3 de 6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h de l'ordonnance du 31 août 1983 sur l'assurance-chômage obligatoire et l'indemnité en cas d'insolvabilité (OACI; RS 837.02), l'indemnité en cas d'intempéries peut être versée dans la branche des transports dans la mesure où les véhicules sont occupés exclusivement au transport de matériaux d'excavation et de construction vers ou à partir des chantiers ou au transport de matériaux provenant de lieux d'extraction de sable et de gravier.</w:t>
      </w:r>
    </w:p>
    <w:p>
      <w:r>
        <w:rPr>
          <w:b/>
        </w:rPr>
        <w:t>E. 2.2</w:t>
      </w:r>
    </w:p>
    <w:p>
      <w:r>
        <w:t>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w:t>
      </w:r>
    </w:p>
    <w:p>
      <w:r>
        <w:rPr>
          <w:b/>
        </w:rPr>
        <w:t>E. 2.3</w:t>
      </w:r>
    </w:p>
    <w:p>
      <w:r>
        <w:t>Selon l'art. 47 al. 1 LACI, dans le délai de trois mois à compter de l'expiration de chaque période de décompte, l'employeur fait valoir auprès de la caisse qu'il a désigné l'ensemble des prétentions à indemnité pour les travailleurs de son entreprise ou de son chantier. Le délai de trois mois pour exercer le droit à l’indemnité fixé à l'art. 47 al. 1 LACI est un délai de péremption (DTA 1988 n. 17 p. 125; ATF 114 V 123). En vertu de l'art. 70 OACI, ce délai commence à courir le jour qui suit la fin de la période de décompte. Selon la jurisprudence du Tribunal fédéral, le délai de trois mois pour faire valoir le droit à l'indemnité en cas d'intempéries auprès de la caisse d'assurance-chômage commence à courir après l'expiration de chaque période de décompte selon l'art. 68 OACI; peu importe que l'autorité cantonale ait ou non rendu sa décision sur le respect du délai ou la prise en considération de la perte de travail annoncée (ATF 119 V 370; SVR 1994 ALV n. 1).</w:t>
      </w:r>
    </w:p>
    <w:p>
      <w:r>
        <w:rPr>
          <w:b/>
        </w:rPr>
        <w:t>E. 3</w:t>
      </w:r>
    </w:p>
    <w:p>
      <w:r>
        <w:t>Selon l'art. 28 al. 2 de la loi du 6 octobre 2000 sur la partie générale du droit des assurances sociales (LPGA; RS 830.1), celui qui fait valoir son droit à des prestations doit fournir gratuitement tous les renseignements nécessaires pour établir ce droit et fixer les prestations dues. L'art. 47 al. 3 LACI prescrit, pour sa part, que l'employeur remet à la caisse les documents nécessaires à l'examen du droit à l'indemnité (let. a) et au calcul de celle-ci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w:t>
      </w:r>
    </w:p>
    <w:p>
      <w:r>
        <w:t>Tribunal cantonal TC Page 4 de 6 présentée par l'intéressé en considérant que les faits dont celui-ci entend tirer un droit ne sont pas démontrés (cf. ATF 117 V 261 consid. 3b p. 264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TF C_271/04 du 21 mars 2006 consid. 2.2; ATF 124 V 384 consid. 2c; DTA 2003 no 29 p. 261 consid. 3.2, 1998 no 35 p. 200 consid. 4).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(BORIS RUBIN, Commentaire de la loi sur l'assurance- chômage, Genève Zurich Bâle 2014, n° 6 ad art. 47).</w:t>
      </w:r>
    </w:p>
    <w:p>
      <w:r>
        <w:rPr>
          <w:b/>
        </w:rPr>
        <w:t>E. 4</w:t>
      </w:r>
    </w:p>
    <w:p>
      <w:r>
        <w:t>Par décision du 8 juin 2018, confirmée sur opposition le 31 août 2018, le Service public de l'emploi (ci-après: SPE) a refusé l'octroi d'indemnités en cas d'intempéries pour le mois de février 2018. Selon lui, la durée d'exécution des mandats sur les chantiers ne paraît pas plausible par rapport au nombre de travailleurs et au nombre d'heures de travail reportés dans l'annonce pour intempérie. Il convient de se référer aux pièces du dossier.</w:t>
      </w:r>
    </w:p>
    <w:p>
      <w:r>
        <w:rPr>
          <w:b/>
        </w:rPr>
        <w:t>E. 4.1</w:t>
      </w:r>
    </w:p>
    <w:p>
      <w:r>
        <w:t>Dans le premier et le deuxième avis d'interruption de travail du 5 mars 2018, la recourante faisait état de ses pertes de travail en raison de "terrain gelé, température trop basse, neige". Il s'agissait d'une interruption pour une durée de deux jours (22 et 23 février 2018) sur un chantier de C.________ ainsi d'une interruption de trois jours (26, 27 et 28 février 2018) sur un chantier de D.________. Ces deux annonces renvoyaient à un "contrat annuel E.________" (CD-Rom SPE, p. 135). S'agissant de ces chantiers, la recourante a fait parvenir deux factures datées du 20 mars 2018, l'une pour un montant de CHF 544.75 (ch. 350-11-18 pour la commande 8020101377; cf. CD-Rom SPE, p. 153) et l'autre pour un montant de CHF 1'287.65 (facture n. 350-12-18 pour la commande 8020101088; cf. CD-Rom SPE, p. 152). A la demande du SPE, elle a produit un détail des opérations effectuées ainsi que des dates de travaux (7, 8 et 9 mars 2018) pour ces deux chantiers (CD-Rom SPE, p. 143 et 145). Enfin, elle a produit un extrait (uniquement les pages impaires) d'un "contrat de sous-traitance construction de réseau" qui la lierait à la société E.________ SA. Ce contrat copié ne comporte toutefois pas de signature (CD-Rom SPE, p. 137; bordereau recours, pièce 4). Dans un courrier du 1er octobre 2018, comportant le logo de E.________ SA, mais signée par une personne indéterminée, il est précisé que l'entreprise recourante "est au bénéfice d'un contrat annuel. Les divers mandats lui sont attribués sur cette base. Quand nous lui demandons de réaliser un ouvrage, [la recourante] ne sait pas, lorsqu'elle reçoit la commande, l'ampleur exacte de la tâche, car elle va agir sur des éléments enfouis dans le sol dont nous ne connaissons pas l'état. Un travail, qui a priori pourrait s'effectuer en un jour, peut durer une semaine. L'inverse est aussi possible. La coordination et la collaboration avec nos équipes influencent également le temps de l'intervention de notre mandataire" (bordereau recours, pièce 11).</w:t>
      </w:r>
    </w:p>
    <w:p>
      <w:r>
        <w:t>Tribunal cantonal TC Page 5 de 6</w:t>
      </w:r>
    </w:p>
    <w:p>
      <w:r>
        <w:rPr>
          <w:b/>
        </w:rPr>
        <w:t>E. 4.2</w:t>
      </w:r>
    </w:p>
    <w:p>
      <w:r>
        <w:t>Dans son troisième avis d'interruption de travail du 5 mars 2018, la recourante annonçait une perte de travail de 1 jour (21 février 2018) en raison du "froid" et du "terrain gelé". Elle se référait à un chantier à B.________ (adresse: F.________) qui consistait en une intervention ponctuelle pour le compte de G.________ (CD-Rom SPE, p. 140). Afin de prouver l'existence de ce chantier ainsi que d'une interruption de travail, elle a produit un plan de situation de F.________ daté du 15 février 2018 et comportant le logo de G.________ (CD-Rom SPE, p. 142; bordereau recours, pièce 3). Elle a également transmis copie d'un courriel du responsable de projet de G.________ daté du 23 février 2018, lequel indique que, "vu les conditions météorologiques annoncées pour le début de la 9ème semaine (froid -10), [il allait] retarder les travaux de quelques jours dans l'attente d'une fenêtre météo plus favorable" (CD-Rom SPE, p. 92). Les autres pièces figurant au dossier de l'autorité intimée font référence à d'autres avis d'interruption de travail pour cause d'intempéries ou à d'autres chantiers (cf. not. CD-Rom SPE, p. 69, 97, 98, 100 et 150).</w:t>
      </w:r>
    </w:p>
    <w:p>
      <w:r>
        <w:rPr>
          <w:b/>
        </w:rPr>
        <w:t>E. 4.3</w:t>
      </w:r>
    </w:p>
    <w:p>
      <w:r>
        <w:t>Au vu des pièces produites par la recourante, il est probable qu'il existe un contrat entre elle et E.________. Dans la mesure où cela n'est pas contesté par l'autorité intimée, l'on peut partir de l'idée que tel est également le cas entre la recourante et G.________. Néanmoins, l'existence d'une relation contractuelle est sans incidence sur le sort du présent litige. En effet, si les factures et détails démontrent que la recourante a réalisé des chantiers à C.________ et à D.________ durant le mois de mars 2018, aucune pièce n'atteste qu'il a dû être renoncé à les réaliser un mois auparavant, en février. Tout ce qui peut être interprété de ces pièces, c'est que la recourante a bien travaillé à C.________ et à D.________ durant le mois de mars 2018. Quant au courriel de G.________ indiquant que les travaux ne pourraient avoir lieu durant la 9ème semaine 2018 (à savoir du 26 février au 3 mars 2018), il ne saurait encore rendre vraisemblable une interruption de travail durant la 8ème semaine 2018 (21 février 2018), comme indiqué dans la demande du 5 mars 2018. Les documents produits ne confirment pas non plus la durée d'exécution et le nombre de collaborateurs mentionnés par la recourante dans ses différents avis d'interruption de travail du</w:t>
      </w:r>
    </w:p>
    <w:p>
      <w:r>
        <w:rPr>
          <w:b/>
        </w:rPr>
        <w:t>E. 5</w:t>
      </w:r>
    </w:p>
    <w:p>
      <w:r>
        <w:t>Il convient enfin d'examiner si, comme le prétend la recourante, l'autorité intimée n'a pas respecté la procédure prévue dans les directives et notamment le droit d'être entendu de son assurée</w:t>
      </w:r>
    </w:p>
    <w:p>
      <w:r>
        <w:t>Tribunal cantonal TC Page 6 de 6 Dans le cadre de l'instruction de la demande, le SPE a demandé des pièces complémentaires pour les différents chantiers – le décompte des heures ainsi que le détail des travaux – d'abord par différents courriels durant le mois d'avril 2018. Puis, par courrier du 4 mai 2018, le SPE a invité la société à compléter ses informations dans un délai de dix jours, faut de quoi il serait contraint de statuer en l'état du dossier, respectivement de ne pas entrer en matière. Ce n'est qu'après ces différentes demandes de compléments que le SPE a rendu sa décision de refus de prester le</w:t>
      </w:r>
    </w:p>
    <w:p>
      <w:r>
        <w:rPr>
          <w:b/>
        </w:rPr>
        <w:t>E. 8</w:t>
      </w:r>
    </w:p>
    <w:p>
      <w:r>
        <w:t>juin 2018. Partant, le SPE a bien adressé à la recourante un courrier "l'avertissant des conséquences juridiques et lui impartissant un délai de réflexion convenable", courrier que la recourante semble par ailleurs avoir reçu puisque suite lui a été donnée. Les plaintes de la recourante se plaignant de l'absence d'un tel courrier ne sont donc aucunement fondées. 6. Le recours du 1er octobre 2018 doit ainsi être rejeté et la décision sur opposition du 31 août 2018 confirmée. Il n'est pas perçu de frais de procédure, en application du principe de la gratuité valant en la matière. Il n'est pas alloué d'indemnité de partie. la Cour arrête : I. Le recours est rejeté.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décembre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