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181 vom 9. Dezember 2019</w:t>
      </w:r>
    </w:p>
    <w:p>
      <w:r>
        <w:t>FR Kantonsgericht, 2019-12-09, FR</w:t>
      </w:r>
    </w:p>
    <w:p>
      <w:r>
        <w:rPr>
          <w:b/>
        </w:rPr>
        <w:t xml:space="preserve">Quelle: </w:t>
      </w:r>
      <w:r>
        <w:t>https://mcp.opencaselaw.ch/entscheid/fr_gerichte_605_2018_181</w:t>
      </w:r>
    </w:p>
    <w:p>
      <w:r>
        <w:t>FR: FR_GERICHTE 605 2018 181 du 9 décembre 2019</w:t>
      </w:r>
    </w:p>
    <w:p>
      <w:r>
        <w:t>IT: FR_GERICHTE 605 2018 181 del 9 dicembre 2019</w:t>
      </w:r>
    </w:p>
    <w:p>
      <w:pPr>
        <w:pStyle w:val="Heading2"/>
      </w:pPr>
      <w:r>
        <w:t>Regeste</w:t>
      </w:r>
    </w:p>
    <w:p>
      <w:r>
        <w:t>Arrêt de la Ie Cour des assurances sociales du Tribunal cantonal | Sozialhilfe (seit dem 01.01.2011)</w:t>
      </w:r>
    </w:p>
    <w:p>
      <w:pPr>
        <w:pStyle w:val="Heading2"/>
      </w:pPr>
      <w:r>
        <w:t>Erwägungen</w:t>
      </w:r>
    </w:p>
    <w:p>
      <w:r>
        <w:rPr>
          <w:b/>
        </w:rPr>
        <w:t>E. 8</w:t>
      </w:r>
    </w:p>
    <w:p>
      <w:r>
        <w:t>Vu l’indemnité allouée pour les dépens de la procédure de recours, la requête d’assistance judiciaire déposée pour cette procédure est sans objet (605 2018 182).</w:t>
      </w:r>
    </w:p>
    <w:p>
      <w:r>
        <w:t>Tribunal cantonal TC Page 14 de 14 la Cour arrête : I. Le recours est admis (605 2018 181). Partant, la décision attaquée est modifiée dans le sens que l’exigence du remboursement du montant de CHF 49'355.65 par la recourante est annulée. II. Il n’est pas perçu de frais. III. Une indemnité de CHF 2’400.-, plus CHF 184.80 de TVA, est allouée à la recourante pour ses dépens et versée en mains de son mandataire. Elle est mise à la charge de la Commission sociale de la Ville de Fribourg. IV. La requête d’assistance judiciaire est sans objet (605 2018 182).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décembre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