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123 vom 26. August 2019</w:t>
      </w:r>
    </w:p>
    <w:p>
      <w:r>
        <w:t>FR Kantonsgericht, 2019-08-26, FR</w:t>
      </w:r>
    </w:p>
    <w:p>
      <w:r>
        <w:rPr>
          <w:b/>
        </w:rPr>
        <w:t xml:space="preserve">Quelle: </w:t>
      </w:r>
      <w:r>
        <w:t>https://mcp.opencaselaw.ch/entscheid/fr_gerichte_605_2018_123</w:t>
      </w:r>
    </w:p>
    <w:p>
      <w:r>
        <w:t>FR: FR_GERICHTE 605 2018 123 du 26 août 2019</w:t>
      </w:r>
    </w:p>
    <w:p>
      <w:r>
        <w:t>IT: FR_GERICHTE 605 2018 123 del 26 agosto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w:t>
      </w:r>
    </w:p>
    <w:p>
      <w:r>
        <w:t>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w:t>
      </w:r>
    </w:p>
    <w:p>
      <w:r>
        <w:rPr>
          <w:b/>
        </w:rPr>
        <w:t>E. 3.1</w:t>
      </w:r>
    </w:p>
    <w:p>
      <w:r>
        <w:t>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w:t>
      </w:r>
    </w:p>
    <w:p>
      <w:r>
        <w:rPr>
          <w:b/>
        </w:rPr>
        <w:t>E. 3.2</w:t>
      </w:r>
    </w:p>
    <w:p>
      <w:r>
        <w:t>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(arrêt TF 8C_464/2014 du 17 juillet 2015 consid. 3.2 et les références).</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w:t>
      </w:r>
    </w:p>
    <w:p>
      <w:r>
        <w:t>Tribunal cantonal TC Page 4 de 11 références). En matière de troubles physiques, la causalité adéquate se confond pratiquement avec la causalité naturelle (ATF 138 V 248 consid. 4 et les références).</w:t>
      </w:r>
    </w:p>
    <w:p>
      <w:r>
        <w:rPr>
          <w:b/>
        </w:rPr>
        <w:t>E. 4</w:t>
      </w:r>
    </w:p>
    <w:p>
      <w:r>
        <w:t>Selon l'art. 6 al. 2 LAA, dans sa teneur en vigueur depuis le 1er janvier 2017 et ici applicable, l'assurance-accidents alloue aussi ses prestations pour certaines lésions corporelles, pour autant qu'elles ne soient pas dues de manière prépondérante à l'usure ou à une maladie, lésions au nombre desquelles figurent notamment les déchirures de muscles (let. d) ainsi que les déchirures de tendon (let. f), ou encore les lésions ligamentaires (let. g).</w:t>
      </w:r>
    </w:p>
    <w:p>
      <w:r>
        <w:rPr>
          <w:b/>
        </w:rPr>
        <w:t>E. 4.1</w:t>
      </w:r>
    </w:p>
    <w:p>
      <w:r>
        <w:t>La notion de lésion assimilée à un accident a pour but d'éviter, au profit de l'assuré, la distinction souvent difficile entre maladie et accident. Aussi, les assureurs-accidents LAA doivent- ils assumer un risque qui, en raison de la distinction précitée, devrait en principe être couvert par l'assurance-maladie. Cependant, la jurisprudence (ATF 139 V 327; 129 V 466) a longtemps précisé les conditions d'octroi des prestations en cas de lésion corporelle assimilée à un accident. C'est ainsi qu'à l'exception du caractère "extraordinaire" de la cause extérieure, toutes les autres conditions constitutives de la notion d'accident - dont, particulièrement, celui d'un facteur dommageable extérieur - devaient selon elle encore être réalisées (cf. art. 4 LPGA). Sous cette réserve, ces lésions particulières, précédemment mentionnées à l'art. 9 al. 2 let. b à h aOLAA, étaient considérées comme des atteintes assimilées à un accident même si elles étaient imputables, en tout ou partie, à une maladie ou à des phénomènes dégénératifs (cf. ATF 129 V 466; 123 V 43 consid. 2b; 116 V 145 consid. 2c; 114 V 298 consid. 3c).</w:t>
      </w:r>
    </w:p>
    <w:p>
      <w:r>
        <w:rPr>
          <w:b/>
        </w:rPr>
        <w:t>E. 4.2</w:t>
      </w:r>
    </w:p>
    <w:p>
      <w:r>
        <w:t>Dans sa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(cf. Conseil fédéral, Message du 30 mai 2008 relatif à la modification de la loi fédérale sur l’assurance- accidents, FF 2008 p. 4893).</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5 de 11</w:t>
      </w:r>
    </w:p>
    <w:p>
      <w:r>
        <w:rPr>
          <w:b/>
        </w:rPr>
        <w:t>E. 5.1</w:t>
      </w:r>
    </w:p>
    <w:p>
      <w:r>
        <w:t>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w:t>
      </w:r>
    </w:p>
    <w:p>
      <w:r>
        <w:rPr>
          <w:b/>
        </w:rPr>
        <w:t>E. 5.2</w:t>
      </w:r>
    </w:p>
    <w:p>
      <w:r>
        <w:t>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6</w:t>
      </w:r>
    </w:p>
    <w:p>
      <w:r>
        <w:t>Le litige porte sur le point de savoir si l’intimée était fondée à nier le droit du recourant à la prise en charge, par l’assurance-accidents, des conséquences du sinistre au-delà du 31 janvier 2018 (« statu quo sine »), et tout particulièrement des frais d’une opération chirurgicale réalisée au cours du mois suivant. L’assurée estime que la lésion qui a nécessité l’opération était assimilable, selon la loi, à accident. La SUVA entend pour sa part se prévaloir de la préexistence d’une atteinte dégénérative pour cesser de prester à l’échéance, selon elle, d’un « statu quo sine » qui aurait été atteint un peu moins d’un mois avant l’opération chirurgicale dont la prise en charge est demandée. Qu’en est-il ?</w:t>
      </w:r>
    </w:p>
    <w:p>
      <w:r>
        <w:rPr>
          <w:b/>
        </w:rPr>
        <w:t>E. 6.1</w:t>
      </w:r>
    </w:p>
    <w:p>
      <w:r>
        <w:t>Accident et prise en charge Le 29 août 2017, l’employeur a rempli une déclaration d’accident, relatant un évènement concernant la recourante qui se serait passé le 18 juillet 2017 (déclaration, dossier SUVA, pièce 1). Celle-ci précisera plus tard avoir été en train de décharger des caisses de viande et avoir fait un faux mouvement du bras droit, à la suite de quoi elle aurait ressenti des douleurs à l’épaule droite (indications du 4 septembre 2017, dossier SUVA, pièce 14). Un IRM daté du 5 septembre 2017 rapporte tout d’abord une légère amélioration après physiothérapie. Il relève, cela étant, une « petite arthrose acromio-claviculaire avec discret œdème osseux et kystes sous-chondraux ». Il fait état d’un tendon du long biceps « centré dans la gouttière bicipitale, sans altération ». Au niveau du tendon du sous-scapulaire, est observée une « tendinopathie d'insertion avec une petite déchirure partielle du tiers moyen, associé à un kyste de 1 cm ». Sur le tendon du sus-épineux, on distingue également une « tendinopathie d'insertion avec petite déchirure partielle au versant articulaire de la partie antérieure, mesurant 4x6 mm », ainsi qu’une « petite déchirure intrinsèque au niveau pré-insertionnel également de la partie</w:t>
      </w:r>
    </w:p>
    <w:p>
      <w:r>
        <w:t>Tribunal cantonal TC Page 6 de 11 antérieure ». Le tendon du sous-épineux est pour sa part sans anomalie. Enfin, est encore constatée la présence d’une « petite bursite sous-acromiale deltoïde ». Le liquide synovial est en revanche non épaissi, sans épanchement significatif et les muscles ont une tonicité normale (dossier SUVA, pièce 20). En conclusion, sont ainsi plus précisément signalés une « petite déchirure partielle de la partie moyenne du sous-scapulaire de l'épaule droite à son insertion, avec kyste paratendineux de 1 cm. Tendinopathie chronique du sus-épineux avec déchirure de la partie antérieure au versant articulaire et intrinsèque sans rétraction des fibres. Petite bursite sous-acromio-deltoïde » (pièce précitée). Une infiltration a été réalisée le 8 septembre 2017, qui a consisté en une « désinfection cutanée soigneuse, anesthésie sous-cutanée en conditions stériles par Lidocaïne puis ponction sous- échoguidage de la bourse avec distension par Lidocaïne 3 ml et une ampoule de Diprophos » (dossier SUVA, pièce 22). Dans un rapport du 13 octobre 2017, le Prof B.________, spécialiste en chirurgie orthopédique et traumatique, conclut à l’existence d’une tendinopathie (« tendinis calcarea » = tendinite calcifiante, à savoir une forme de tendinite, maladie caractérisée par des dépôts d'hydroxyapatite sur un tendon, causant douleur et inflammation. Les plus touchés sont les tendons de la coiffe des rotateurs), celle-ci pour l’heure totalement invalidante : « Meines Erachtens liegt eine selbstlimitierende Form der Tendinitis calcarea der Subscapularissehne vor. Demnach ist eine expectative Haltung durchaus angemessen. Mit einem mehrmonatigen Gesamtheilungsverlauf ist zu rechnen. Die Patientin ist zurzeit nach wie vor zu 100% arbeitsunfähig geschrieben. Sie möchte allerdings zumindest teilweise ihre Arbeit wieder aufnehmen können, wunschgemäss in einem anderen Departement der Migros. Diesbezüglich braucht es offenbar eine ärztliche Verordnung. Meines Erachtens ist zur Schadensminderung, zumindest vorübergehend, eine geeignetere Arbeitsstelle anzustreben. Ich bitte Herrn Kollege Melo die Patientin diesbezüglich zu unterstützen und allenfalls mit dem Arbeitgeber Kontakt aufzunehmen » (dossier SUVA, pièce 31). Dans son appréciation du 6 novembre 2017, le médecin d’arrondissement, le Dr C.________, également spécialiste en chirurgie orthopédique, confirme ce premier avis, excluant de fait la présence d’une lésion assimilable à accident: « Eine unfallähnliche Körperschädigung liegt bei diesem Sachverhalt nicht vor » (dossier SUVA, pièce 36).</w:t>
      </w:r>
    </w:p>
    <w:p>
      <w:r>
        <w:rPr>
          <w:b/>
        </w:rPr>
        <w:t>E. 6.2</w:t>
      </w:r>
    </w:p>
    <w:p>
      <w:r>
        <w:t>Refus, puis droit aux prestations</w:t>
      </w:r>
    </w:p>
    <w:p>
      <w:r>
        <w:rPr>
          <w:b/>
        </w:rPr>
        <w:t>E. 6.2.1</w:t>
      </w:r>
    </w:p>
    <w:p>
      <w:r>
        <w:t>Dans ces conditions, la SUVA a tout d’abord envisagé un refus de prise en charge, se contentant d’exposer que, « au vu des faits décrits et des documents médicaux, vos troubles ne sont liés ni à un accident ni à une lésion assimilée à un accident » (cf. décision du 7 novembre 2017, dossier SUVA, pièce 37). Dans le cadre toutefois de son opposition, l’assurée a notamment produit un rapport du Dr D.________, spécialiste en médecine interne, qui indiquait en substance que sa patiente avait effectué un mouvement brusque, à l’occasion d’un travail « tout à fait inapproprié dans une chaîne où les travailleurs sont censés être au minimum à deux et qu’elle a dû assumer toute seule » (rapport du 17 novembre 2017, dossier SUVA, pièce 43). A la fin de l’année 2017, la SUVA reprenait l’instruction du cas et abordait l’Hôpital cantonal au sein duquel avait été pratiqué l’IRM (dossier SUVA, pièce 48).</w:t>
      </w:r>
    </w:p>
    <w:p>
      <w:r>
        <w:t>Tribunal cantonal TC Page 7 de 11</w:t>
      </w:r>
    </w:p>
    <w:p>
      <w:r>
        <w:rPr>
          <w:b/>
        </w:rPr>
        <w:t>E. 6.2.2</w:t>
      </w:r>
    </w:p>
    <w:p>
      <w:r>
        <w:t>Dans un rapport du 1er février 2018, le Dr E.________ a alors donné plus de précisions, revenant sur les circonstances mêmes de l’accident : « Il s'agit d'une patiente de 48 ans travaillant à la chaîne dans une usine de découpe de viande qui durant l'été 2017 en voulant rattraper une caisse de viande qui était en train de tomber, a effectué un faux mouvement en forçant avec son épaule droite et a ressenti une vive douleur dans l'épaule droite irradiant jusque dans le bras. La patiente a malgré tout poursuivi son travail mais les douleurs devenant de pire en pire, elle consulte son médecin de famille qui l'envoie faire un IRM » (dossier SUVA, pièce 61). Il a ainsi commenté l’IRM : « on observe une coiffe des rotateurs en très bon état avec des corps musculaires bien charnus sans signe de lésion dégénérative. On observe également une lésion d'allure traumatique au niveau de l'insertion tendineuse du subscapulaire avec des signes de subluxation du long chef du biceps » (pièce précitée). Il proposait, dans ces conditions, une intervention chirurgicale pour réparer les lésions constatées, au niveau du biceps comme du tendon du subscapulaire : « Vu la situation nous proposons à la patiente une prise en charge chirurgicale avec arthroscopie et ténodèse du long chef du biceps associée à une suture du tendon du subscapulaire » (pièce précitée). Dix jours plus tard, le Dr C.________ persistait à dire que l’atteinte était d’origine dégénérative, relevant pour le surplus que les symptômes présentés par la recourante n’avaient dans ces circonstances plus lieu d’être après 3-4 mois : « Nun geht die Administration von einem Unfall im Sinne des Gesetzes aus. Mit Verweis auf die klare Stellungnahme im Bereich des anerkannten Schulterspezialisten Prof. Dr. med. B.________ vom 13.10.2017 gilt festzustellen, dass die Symptomatik einer Tendinitis calcarea der kranialen Subscapularissehne entspricht. Auch wenn das angeschuldigte Ereignis durch die zuständige Administration als Unfall im Sinne des Gesetzes gewertet wird, gilt festzustellen, dass keine unfallkausale strukturelle Läsion vorliegt, dies im Gegensatz zu den späteren Beurteilungen am HFR durch Dr. E.________, welcher von einer traumatischen Ruptur der Subscapularissehne ausgehen will. Es handelt sich um eine Degeneration des Sehnengewebes in der Lokalisation der zwischenzeitlich wohl abgeklungenen Tendinitis calcarea und der strukturelle Befund ist als nicht unfallkausal zu werten. Am 13.10.2017 hatte Prof. Dr. med. B.________ sonographisch die Situation als abklingenden Kalkherd in den oberflächlichen Schichten des Subscapularis definiert. Auch wenn die Administration von einem Unfall im Sinne des Gesetzes ausgeht, ist beim vorliegenden Sachverhalt festzuhalten, dass eine entsprechende Symptomatik spätestens 3-4 Monate nach dem Ereignis als abgeklungen zu werten ist » (appréciation du 12 février 2018, dossier SUVA, pièce 63). C’est cette dernière opinion qui principalement guide la décision querellée, respectivement la nouvelle décision du 19 février 2018 dans laquelle la SUVA reconnaît en principe sa responsabilité, mais toutefois pas jusqu’à la prise en charge de la prochaine opération chirurgicale qui venait de lui être annoncée (dossier SUVA, pièce 66). La recourante s’en est du reste offusquée dans son opposition (dossier SUVA, pièce 77). Elle se prévalait à cet égard un nouveau rapport du Dr D.________ : « jusqu'à présent, ma patiente souffre des séquelles de l'accident du 18 juillet 2017, épisode où elle a subi une déchirure partielle sous-scapulaire droite et du sus-épineux droit. Cette atteinte est telle qu'elle a dû subir d'une opération de l'épaule droite le jeudi 22 février 2018 (voir rapport du Dr E.________) Les séquelles de l'accident seront donc clauses lorsque la patiente aura pu guérir des suites de son intervention opératoire de l'épaule droite qui prennent environ 6 à 8 semaines. Par conséquent, vu</w:t>
      </w:r>
    </w:p>
    <w:p>
      <w:r>
        <w:t>Tribunal cantonal TC Page 8 de 11 que le cas accident a été, à juste titre, accepté, il est légitime que ma patiente bénéficie de vos prestations jusqu'à fin avril 2018. Il n'est pas justifiable que ces prestations s'arrêtent de manière prématurée, avant qu'elle n'ait pu bénéficier du traitement adéquat suite à son accident. Je soutiens donc évidemment ma patiente dans son recours à cette décision quelque peu étonnante de votre part » (dossier SUVA, pièce 72). Elle produisait encore un rapport plus ancien du Dr E.________, daté du 7 décembre 2017, qui retenait le diagnostic de « rupture partielle du tendon du sous-scapulaire à son insertion numérale avec subluxation du long chef du biceps », requérant une intervention chirurgicale prévue le 22 février 2018. Ce rapport distinguait, comme du reste celui rédigé par la suite à l’intention de la SUVA, « une lésion d’allure traumatique au niveau de l’insertion tendineuse du sub-scapulaire avec des signes de subluxation du long chef du biceps » d’une part, et, d’autre part, « une coiffe des rotateurs en très bon état avec des corps musculaires bien charnus sans signe de lésion dégénérative » (dossier SUVA, pièce 73).</w:t>
      </w:r>
    </w:p>
    <w:p>
      <w:r>
        <w:rPr>
          <w:b/>
        </w:rPr>
        <w:t>E. 6.2.3</w:t>
      </w:r>
    </w:p>
    <w:p>
      <w:r>
        <w:t>De nouvelles appréciations médicales ont été produites par les parties dans le cadre de la procédure de recours. Soit, un nouveau rapport du Dr E.________ du 19 octobre 2018 qui confirme en tous points ses précédentes déclarations et dont se prévaut toujours la recourante. Ainsi qu’une appréciation chirurgicale du 30 août 2018 de la Dresse F.________, spécialiste FMH en chirurgie générale et traumatologique auprès de la SUVA, qui tente de démontrer, via la survenance, trop rapide, d’un kyste téno-synovial post-traumatique après l’évènement accidentel, que la responsabilité de l’assurance-accidents n’est pas engagée : « les constatations radiologiques correspondent partiellement à un diagnostic de liste selon l'art. 6 al. 2 LAA, en l'occurrence les déchirures partielles du tendon des muscles subscapulaire et supra-tendineux. Ces déchirures partielles sont dues à la tendinopathie conjointement objectivée, tendinopathie qui n'est autre qu'une maladie ou usure des tendons. Le kyste également visualisé nous permet de confirmer que les déchirures partielles étaient déjà présentes au moment de l'accident, un kyste ne se développant pas en 7 semaines, intervalle temps entre l'événement du 18 juillet 2017 et le 5 septembre 2017. Un kyste synovial post-traumatique a besoin de trois mois pour se développer » (annexe aux observations du 3 septembre 2018). Ce qui, selon elle, achèverait de prouver que la recourante « présente non seulement une lésion corporelle assimilée à un accident au sens de l'art. 6 al. 2 LAA, une déchirure partielle du tendon des muscles subscapulaire et supra-épineux, mais aussi une tendinopathie de ces dits tendons. Ces déchirures partielles ne sont que l'évolution de la tendinopathie qui, elle, est une maladie ou usure » (annexe précitée). C’est désormais de cette appréciation dont se réclame la SUVA pour refuser la prise en charge de l’acte chirurgical. Elle laisse même entendre, dans son ultime remarque du 7 décembre 2018, que la recourante n’aurait en fait jamais été atteinte d’une lésion corporelle assimilable à accident : « Le point de vue du Dr E.________ ne saurait être suivi pour les raisons suivantes. Premièrement, il y a lieu de rappeler qu'en retenant une subluxation de long chef du biceps qui correspondrait "plutôt" à une lésion traumatique, il ne se prononce pas au degré de la vraisemblance prépondérante. A ce titre,</w:t>
      </w:r>
    </w:p>
    <w:p>
      <w:r>
        <w:t>Tribunal cantonal TC Page 9 de 11 la preuve de l'origine traumatique de cette lésion ne saurait être retenue (arrêt du TF 8C_832/2017 du 13 février 2018, consid. 3.1.). Deuxièmement, son appréciation est ambiguë voire contradictoire lorsqu'il retient une subluxation du long chef du biceps qui correspond plutôt à une lésion traumatique et une lésion dégénérative. Enfin, troisièmement, il ne motive absolument pas l'absence de lésion dégénérative au niveau de l'articulation acromio-claviculaire, gléno-humérale et de la coiffe des rotateurs, sauf à supposer que se rapporter à l'IRM du 5 septembre 2017 suffise ».</w:t>
      </w:r>
    </w:p>
    <w:p>
      <w:r>
        <w:rPr>
          <w:b/>
        </w:rPr>
        <w:t>E. 7</w:t>
      </w:r>
    </w:p>
    <w:p>
      <w:r>
        <w:t>La SUVA ne saurait être suivie en l’espèce. Premièrement, elle paraît avoir changé deux fois d’avis dans ce dossier, en revenant finalement, dans ses ultimes remarques, à sa thèse première qui était de considérer que sa responsabilité n’était dès le départ pas engagée. Ceci prouve qu’il existe un doute. Les parties s’en disputent les conséquences, au regard du fardeau de la preuve.</w:t>
      </w:r>
    </w:p>
    <w:p>
      <w:r>
        <w:rPr>
          <w:b/>
        </w:rPr>
        <w:t>E. 7.1</w:t>
      </w:r>
    </w:p>
    <w:p>
      <w:r>
        <w:t>On peut d’emblée se demander si la notion de « statu quo sine » retenue dans la décision querellée est réellement compatible avec la notion de « lésion corporelle assimilable à accident », tout particulièrement au sens du nouvel art. 6 al. 2 LAA. Un « statu quo sine » ne saurait à tout le moins être systématiquement invoqué en présence de telles atteintes. L’on devrait au contraire plutôt partir du principe, une fois l’existence d’une telle lésion admise, que le traitement chirurgical à lui apporter soit pris en charge par l’assurance-accidents indépendamment du moment où celui-ci devrait être réalisé, s’il paraît approprié et ne poursuit pas un autre but. Or, rien ne permet en l’espèce de le penser, la SUVA ne soulevant pas même cet argument.</w:t>
      </w:r>
    </w:p>
    <w:p>
      <w:r>
        <w:rPr>
          <w:b/>
        </w:rPr>
        <w:t>E. 7.2</w:t>
      </w:r>
    </w:p>
    <w:p>
      <w:r>
        <w:t>A côté de cela, les explications données après-coup par la Dresse F.________, qui iraient dans le sens d’un tel « statu quo sine », peuvent également prêter à interprétation. La Dresse retient en effet l’existence d’un kyste synovial « post-traumatique », apparu précocement selon elle, mais dont on a peine à imaginer qu’il se soit spontanément développé dans un contexte essentiellement dégénératif qui consisterait, si l’on suit l’essentiel du corps médical de la SUVA, en une tendinite calcifiante (« tendinis calcarea ») plutôt censée se fixer au niveau de la coiffe des rotateurs (cf. https://fr.wikipedia.org/wiki/Tendinite_calcifiante), alors même que le Dr E.________ signale leur excellent état. La présence d’une seule « tendinopathie », non qualifiée de « calcifiante », telle que décrite à l’appui du premier IRM, ne permet pas encore de penser que celle-ci était le signe d’une dégénérescence « prépondérante » au sens du nouvel article 6 al. 2 LAA, susceptible en soi d’absoudre l’assurance-accidents de toute responsabilité. L’arthrose également signalée est au contraire qualifiée de « petite » et ne revêt certainement pas l’ampleur qui se lit implicitement dans les termes de l’art. 6 al. 2 LAA.</w:t>
      </w:r>
    </w:p>
    <w:p>
      <w:r>
        <w:t>Tribunal cantonal TC Page 10 de 11 En outre, en fixant un « statu quo sine », dans la logique même de la survenance d’une cause extérieure, la SUVA a implicitement reconnu que son assuré avait bien subi un mouvement de nature à causer les déchirures observées, qu’il y aurait donc lieu de traiter chirurgicalement. L’on a peine à comprendre pourquoi elle ne veut pas couvrir ce dernier traitement.</w:t>
      </w:r>
    </w:p>
    <w:p>
      <w:r>
        <w:rPr>
          <w:b/>
        </w:rPr>
        <w:t>E. 7.3</w:t>
      </w:r>
    </w:p>
    <w:p>
      <w:r>
        <w:t>Parallèlement à tout cela, l’on ne peut s’empêcher de penser que la fixation du « statu quo sine » a pu être conditionnée par la date de l’opération portée à sa connaissance, sans quoi, suivant strictement le raisonnement de son médecin d’arrondissement, il aurait dû être fixé bien plus tôt, à savoir à la fin du mois de novembre 2017 au plus tard (3-4 mois après l’évènement accidentel) et non précisément quelques semaines avant l’intervention. Une telle fixation du « statu quo sine », qui s’écarte même des conclusions du médecin d’arrondissement, n’est pas soutenable.</w:t>
      </w:r>
    </w:p>
    <w:p>
      <w:r>
        <w:rPr>
          <w:b/>
        </w:rPr>
        <w:t>E. 8</w:t>
      </w:r>
    </w:p>
    <w:p>
      <w:r>
        <w:t>Si tous ces divers éléments attestent de l’existence d’un doute, la SUVA doit en l’espèce en supporter les conséquences en matière de preuve, au vu du prescrit désormais plus avantageux pour les assurés de la nouvelle disposition de l’art. 6 al. 2 LAA. Suivre la SUVA, qui oppose à la recourante un « statu quo sine » en lien avec la question de la causalité naturelle qui ne semble pas devoir se poser, cela reviendrait à vider de son sens cette nouvelle disposition pour remettre les assurés dans la position défavorable qui était la leur lorsqu’il leur incombait de prouver l’existence d’un facteur dommageable extérieur. La présence d’un contexte dégénératif « prépondérant », qu’il incombe désormais à l’assureur- accidents de prouver, n’est, quoi qu’il en soit, manifestement pas établi en l’espèce (à tout le moins pas par l’IRM, qui se contente d’évoquer de modestes signes dégénératifs), ce qui peut enfin expliquer les hésitations de la SUVA, elle qui, variant dans ses thèses, a paru vouloir s’affranchir du fardeau de la preuve.</w:t>
      </w:r>
    </w:p>
    <w:p>
      <w:r>
        <w:rPr>
          <w:b/>
        </w:rPr>
        <w:t>E. 9</w:t>
      </w:r>
    </w:p>
    <w:p>
      <w:r>
        <w:t>Il s’ensuit que l’opération chirurgicale dont la prise en charge est demandée doit à tout le moins être supportée par l’assurance-accidents, comme les soins et l’incapacité de travail éventuellement générée par elle. Partant, la décision querellée est annulée et la cause renvoyée, sans frais, à la SUVA. Représentée par son assurance de protection juridique, la recourante a enfin droit à une indemnité de partie réduite à CHF 800.-.</w:t>
      </w:r>
    </w:p>
    <w:p>
      <w:r>
        <w:t>Tribunal cantonal TC Page 11 de 11 la Cour arrête : I. Le recours est admis. Partant, la décision est annulée et la cause renvoyée à la SUVA pour la poursuite de la prise en charge du traitement en rapport avec l’évènement accidentel du 18 juillet 2017, au sens des considérants. II. Il n’est pas perçu de frais de justice. III. Une indemnité de partie de CHF 800.- est mise à la charge de la SUVA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