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90 vom 25. Juli 2017</w:t>
      </w:r>
    </w:p>
    <w:p>
      <w:r>
        <w:t>FR Kantonsgericht, 2017-07-25, FR</w:t>
      </w:r>
    </w:p>
    <w:p>
      <w:r>
        <w:rPr>
          <w:b/>
        </w:rPr>
        <w:t xml:space="preserve">Quelle: </w:t>
      </w:r>
      <w:r>
        <w:t>https://mcp.opencaselaw.ch/entscheid/fr_gerichte_605_2017_90</w:t>
      </w:r>
    </w:p>
    <w:p>
      <w:r>
        <w:t>FR: FR_GERICHTE 605 2017 90 du 25 juillet 2017</w:t>
      </w:r>
    </w:p>
    <w:p>
      <w:r>
        <w:t>IT: FR_GERICHTE 605 2017 90 del 25 luglio 2017</w:t>
      </w:r>
    </w:p>
    <w:p>
      <w:pPr>
        <w:pStyle w:val="Heading2"/>
      </w:pPr>
      <w:r>
        <w:t>Regeste</w:t>
      </w:r>
    </w:p>
    <w:p>
      <w:r>
        <w:t>Arrêt de la Ie Cour des assurances sociales du Tribunal cantonal | Revision</w:t>
      </w:r>
    </w:p>
    <w:p>
      <w:pPr>
        <w:pStyle w:val="Heading2"/>
      </w:pPr>
      <w:r>
        <w:t>Erwägungen</w:t>
      </w:r>
    </w:p>
    <w:p>
      <w:r>
        <w:rPr>
          <w:b/>
        </w:rPr>
        <w:t>E. 8</w:t>
      </w:r>
    </w:p>
    <w:p>
      <w:r>
        <w:t>Partant, la demande, déposée le 5 novembre 2016, de révision de l'arrêt (605 2014 275) cantonal du 2 décembre 2015 est admise. Le dispositif dudit arrêt est modifié en ce sens que le lien de causalité naturelle et adéquate entre la morsure de tique et les troubles présentés par l'assuré, à savoir la maladie de Lyme, est reconnu en tant que condition du droit aux prestations de l'assurance-accidents, et que la cause doit dès lors être renvoyée à la SUVA pour le service des prestations de l'assurance-accidents obligatoire aux conditions légales exposées ci-dessus, moyennant une nouvelle décision. En application du principe de la gratuité de la procédure valant en la matière (cf. art. 61 let. a LPGA), il n'est pas perçu de frais de justice.</w:t>
      </w:r>
    </w:p>
    <w:p>
      <w:r>
        <w:t>Tribunal cantonal TC Page 8 de 8 la Cour arrête: I. Le demande de révision du 5 novembre 2016 est admise. Partant, le dispositif de l'arrêt (605 2014 275) du 2 décembre 2015 de la Ie Cour des assurances sociales du Tribunal cantonal est modifié comme suit: "I. Le recours du 17 novembre 2014 est partiellement admis et la décision sur opposition du 17 octobre 2014 est modifiée en ce sens que le lien de causalité naturelle et adéquate entre la morsure de tique et les troubles présentés par l'assuré, à savoir la maladie de Lyme, est reconnu en tant que condition du droit aux prestations de l'assurance-accidents. La cause est renvoyée à la SUVA pour le service des prestations de l'assurance- accidents obligatoire au sens des considérants, moyennant une nouvelle décision."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juillet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