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291 vom 5. Dezember 2018</w:t>
      </w:r>
    </w:p>
    <w:p>
      <w:r>
        <w:t>FR Kantonsgericht, 2018-12-05, FR</w:t>
      </w:r>
    </w:p>
    <w:p>
      <w:r>
        <w:rPr>
          <w:b/>
        </w:rPr>
        <w:t xml:space="preserve">Quelle: </w:t>
      </w:r>
      <w:r>
        <w:t>https://mcp.opencaselaw.ch/entscheid/fr_gerichte_605_2017_291</w:t>
      </w:r>
    </w:p>
    <w:p>
      <w:r>
        <w:t>FR: FR_GERICHTE 605 2017 291 du 5 décembre 2018</w:t>
      </w:r>
    </w:p>
    <w:p>
      <w:r>
        <w:t>IT: FR_GERICHTE 605 2017 291 del 5 dicembre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4 de 12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TF 8C_300/2017 du 1er février 2018). Par contre,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w:t>
      </w:r>
    </w:p>
    <w:p>
      <w:r>
        <w:rPr>
          <w:b/>
        </w:rPr>
        <w:t>E. 2.3</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(arrêt TF 9C_395/2007 du 15 avril 2008 consid. 2.2;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w:t>
      </w:r>
    </w:p>
    <w:p>
      <w:r>
        <w:t>Tribunal cantonal TC Page 5 de 12 mesure de ce qui est exigible doit alors être déterminée en tenant compte de l'ensemble des limitations liées à la maladie psychique et à la dépendance (arrêts TF 9C_395/2007 précité et I 169/2006 du 8 août 2006 consid. 2.2 et les références citées). Enfin,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TF 9C_395/2007 précité consid. 2.3 et les références citées).</w:t>
      </w:r>
    </w:p>
    <w:p>
      <w:r>
        <w:rPr>
          <w:b/>
        </w:rPr>
        <w:t>E. 2.4</w:t>
      </w:r>
    </w:p>
    <w:p>
      <w:r>
        <w:t>Lorsque l'administration entre en matière sur la nouvelle demande, elle doit examiner l'affaire au fond, et vérifier que la modification du degré d'invalidité ou de l'impotence rendue plausible par l'assuré (cf. art. 87 al. 3 en lien avec al. 2 de l'ordonnance du 17 janvier 1961 sur l'assurance-invalidité [RAI; RS 831.201]) est réellement intervenue. Elle doit par conséquent procéder de la même manière qu'en cas de révision au sens de l'art. 17 LPGA (cf. ATF 130 V 71).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Le point de savoir si un changement important des circonstances est survenu doit être tranché en comparant les faits tels qu'ils se présentaient au moment de la décision initiale d'allocation de rente avec les circonstances à l'époque de la décision administrative litigieuse. Il en va également ainsi lorsqu'une première procédure de révision a été menée entre-temps, sans toutefois aboutir à une modification du droit à la rente ou encore lorsqu'après un premier refus de rente l'Office AI entre en matière sur une nouvelle demande (ATF 130 V 71 consid. 3.1).</w:t>
      </w:r>
    </w:p>
    <w:p>
      <w:r>
        <w:rPr>
          <w:b/>
        </w:rPr>
        <w:t>E. 2.5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114 V 314, 105 V 158).</w:t>
      </w:r>
    </w:p>
    <w:p>
      <w:r>
        <w:t>Tribunal cantonal TC Page 6 de 12 Il découle de la notion d'invalidité que ce n'est pas l'atteinte à la santé en soi qui est assurée; ce sont bien plutôt les conséquences économiques de celle-ci, c'est-à-dire une incapacité de gain qui sera probablement permanente ou du moins de longue durée (ATF 127 V 294).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2.6</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Est en l'espèce litigieuse la question de savoir si l'état de santé du recourant et/ou son impact sur la capacité de travail s'est modifié depuis la décision de refus de rente du 12 mars 2012. Le recourant ne conteste pas que ses troubles physiques ne sont pas invalidants. Pour cette raison, seule la problématique psychique va être examinée ci-après.</w:t>
      </w:r>
    </w:p>
    <w:p>
      <w:r>
        <w:rPr>
          <w:b/>
        </w:rPr>
        <w:t>E. 3.1</w:t>
      </w:r>
    </w:p>
    <w:p>
      <w:r>
        <w:t>Le recourant met en cause le rapport d'expertise psychiatrique du 13 juillet 2017 et notamment le point de vue de l'expert selon lequel la situation serait surtout influencée par de nombreux facteurs qui sortent du champ de l'assurance-invalidité.</w:t>
      </w:r>
    </w:p>
    <w:p>
      <w:r>
        <w:rPr>
          <w:b/>
        </w:rPr>
        <w:t>E. 3.2</w:t>
      </w:r>
    </w:p>
    <w:p>
      <w:r>
        <w:t>Pour la décision initiale de refus de rente du 12 mars 2012, l'OAI s'est fondé sur le rapport du 10 novembre 2011 (dossier OAI p. 108ss) de la Dresse E.________, spécialiste en psychiatrie et psychothérapie de F.________, établi après l'hospitalisation du recourant du 6 octobre au</w:t>
      </w:r>
    </w:p>
    <w:p>
      <w:r>
        <w:t>Tribunal cantonal TC Page 7 de 12</w:t>
      </w:r>
    </w:p>
    <w:p>
      <w:r>
        <w:rPr>
          <w:b/>
        </w:rPr>
        <w:t>E. 3.3</w:t>
      </w:r>
    </w:p>
    <w:p>
      <w:r>
        <w:t>Avec sa nouvelle demande de prestation du 17 mars 2015, le recourant apporte plusieurs rapports médicaux. Dans la lettre définitive de sortie du 2 février 2015, les médecins de G.________ (dossier OAI p. 152 s.), après une hospitalisation du recourant du 13 au 29 janvier 2015, posent en plus du diagnostic principal de nature somatique les diagnostics supplémentaires suivants: troubles mentaux et troubles du comportement liés à l'utilisation d'alcool: utilisation continue (F10.25), trouble affectif bipolaire, épisode actuel mixte (F31.6), autres troubles spécifiques de la personnalité, type narcissique (F60.8), statut post 5 tentamens médicamenteux (dernier le 23 décembre 2014). Depuis celui-ci, le recourant était hospitalisé à F.________. Lors d'un consilium de psychiatrie le 14 janvier 2015, le recourant présentait des symptômes d'un épisode hypomaniaque avec une accélération des pensées et du discours ainsi que des moments de tristesse. Dans un rapport du 17 juillet 2015 (dossier OAI, p. 172 ss), les médecins de F.________ ont posé le diagnostic d'un trouble affectif bipolaire, épisode actuel hypomaniaque (F31.0). Selon eux, l'état psychologique du recourant s'aggrave depuis quelques semaines avec une instabilité thymique et des angoisses dans un contexte de difficultés liées à ses problèmes physiques et sa situation familiale. Expression d'idées suicidaires et alcoolisation massive. A sa sortie, le recourant reste dans un état d'excitation psychomotrice, angoissé et dispersé. Cela ne lui permet pas, selon les médecins, d'avoir une activité professionnelle adaptée. Des maladies physiques, une précarité sociale et des difficultés liées à sa situation familiale aggravent le tableau clinique. Par ailleurs, l'expert psychiatre a reçu plusieurs autres rapports de F.________. Le recourant a été hospitalisé du 21 septembre au 11 octobre 2012 après avoir fait un tentamen médicamenteux après que sa femme lui a présenté son projet de séparation et son intention de vouloir renvoyer leurs deux filles, adoptées, en Russie. Le 29 octobre 2012 (dossier OAI, p. 270 ss) les médecins de cette clinique posent les diagnostics de troubles mentaux et du comportement liés à l'utilisation</w:t>
      </w:r>
    </w:p>
    <w:p>
      <w:r>
        <w:t>Tribunal cantonal TC Page 8 de 12 d'alcool: syndrome de dépendance (F10.25) et autres troubles spécifiques de la personnalité; personnalité narcissique (F60.8). Ils relèvent que la situation du recourant est similaire à celle de sa dernière hospitalisation: des disputes répétées, sa dépendance à l'alcool avec une tendance à banaliser le problème, et des difficultés financières pour lesquelles il dit être en train de trouver la solution. Sa fille est hospitalisée à H.________, unité de Pédopsychiatrie à F.________, signe de l'instabilité familiale actuelle. Du 13 novembre au 15 décembre 2014 le recourant a été de nouveau hospitalisé à F.________. Le 6 janvier 2015 (dossier OAI, p. 267 ss) les médecins confirment le syndrome de dépendance (F10.25) et posent en outre le diagnostic de trouble affectif bipolaire, épisode actuel hypomaniaque (F31.0). Le recourant se présentait cette fois-ci en mode volontaire pour un état dépressif majeur avec idéation suicidaire. Peu après, du 23 décembre 2014 au 13 janvier 2015, il retourne à F.________. Le 5 février 2015 (dossier OAI, p. 263 ss) les médecins de cette clinique notent que le recourant a été adressé sur une base volontaire pour une mise à l'abri suite à un tentamen médicamenteux. Ils posent les diagnostics de trouble affectif bipolaire, épisode actuel mixte, plus dépressif (F31.6), de personnalité narcissique (F60.8), lésion auto- infligée délibérée (X84.9I) et troubles mentaux et du comportement liés à l'utilisation d'alcool: utilisation nocive pour la santé (F10.1). Son dernier séjour à F.________ remonte à la période du 15 au 20 février 2015. Selon le rapport de sortie du 6 mars 2015 (dossier OAI, p. 260 ss), le recourant a des projets grandioses, est très peu empathique envers les tiers, sauf sa famille, a un besoin d'être admiré, et réclame le droit à un traitement spécial. Malgré la présence simultanée d'un trouble bipolaire, le patient garde un contrôle de son comportement et ne présente pas une décompensation maniaque qui obligerait à un traitement contre son gré. Le patient garde la capacité de discernement concernant le besoin d'un suivi ambulatoire. Sont notés les diagnostics de trouble affectif bipolaire, épisode actuel hypomaniaque (F31.0); traits de personnalité narcissique; consommation épisodique d'alcool. Pour sa part, le Dr D.________ pose dans son expertise du 13 juillet 2017 (dossier OAI, p. 224 ss) les diagnostics de trouble de l'usage d'alcool, syndrome de dépendance et de personnalité sociopathique (avec défenses narcissiques et mythomaniaques), les deux sans répercussion sur la capacité de travail. "Néanmoins, rien n'indique que le recourant ait présenté des troubles psychopathologiques majeurs en dehors des épisodes d'éthylisation relativement conséquents qu'il banalise et recouvre immédiatement. (…) Si on reprend les aspects cliniques du sociopathe, on relève les difficultés d'adaptation qui ont commencé à l'adolescence et le parcours de vie instable, une adaptation sociale médiocre, des tendances à l'impulsivité avec l'alcool, une affectivité somme toute superficielle et utilitaire, ainsi qu'une absence d'angoisse qui est frappante, même si l'on considère sa situation actuelle, car A.________ paraît insensible à la culpabilité. En conclusion, nous nous trouvons face à un sociopathe avec des défenses narcissiques et mythomaniaques, présentant des abus d'alcool qui sont farouchement niés, tout comme il récuse une certaine fragilité psychique en niant même le lien qui le lie à F.________ en menaçant d'intenter un procès pour retirer les diagnostics qui ont été 'malencontreusement' posés. (…) Comme nous l'avons démontré, A.________ n'est pas sans ressources lorsqu'il s'agit de trouver un milieu tolérant où il pourra vivre sans avoir de comptes à rendre. En d'autres termes, sa capacité de travail a toujours été entière. Les problèmes d'abus d'alcool sont présents probablement de longue date." Cependant, vu le fait que le recourant revendique n'avoir jamais payé d'impôts dans aucun pays, l'expert n'a aucun espoir que le recourant puisse un jour réaliser une activité lucrative.</w:t>
      </w:r>
    </w:p>
    <w:p>
      <w:r>
        <w:t>Tribunal cantonal TC Page 9 de 12</w:t>
      </w:r>
    </w:p>
    <w:p>
      <w:r>
        <w:rPr>
          <w:b/>
        </w:rPr>
        <w:t>E. 3.4</w:t>
      </w:r>
    </w:p>
    <w:p>
      <w:r>
        <w:t>Il ressort des rapports de F.________ que des troubles mentaux et du comportement liés à l'utilisation de l'alcool sont toujours présents. Aussi, lors de ses tentatives de suicide le recourant était souvent sous l'influence de l'alcool. De plus, le diagnostic d'un trouble bipolaire est posé qui varie entre épisode actuel hypomaniaque (F31.0) et épisode actuel mixte, plus dépressif (F31.6). Par contre, les troubles de l'adaptation avec réaction anxieuse et dépressive (F43.22) ne sont plus mentionnés. Dans les rapports du 29 octobre 2012 et du 5 février janvier 2015 est posé en outre le diagnostic de personnalité narcissique (F60.8). Par ailleurs, le fait qu'il existe de nouveaux diagnostics, pas connus lors de la dernière décision de 2012, ne veut pas automatiquement dire que la situation psychiatrique du recourant s'est aggravée, avec une répercussion sur sa capacité de travail, respectivement de gain. Certes, les médecins de F.________ indiquent dans leur rapport susmentionné à l'OAI du 17 juillet 2015 que la reprise d'un travail adapté ne serait pas possible. Cependant, ils ne motivent pas plus avant leur estimation, ce qui ne suffit pas. De plus, ils n'attestent explicitement d'une incapacité totale que pour la période du 18 au 20 février 2015. C'est pourquoi leur avis ne peut pas être retenu, à plus forte raison si l'on compare la situation de 2015 avec celle décrite dans leur rapport de 2012. A l'époque, la situation ne semble pas avoir été totalement différente de celle qui prévalait lors des hospitalisations ultérieures. Par ailleurs, les médecins avaient en 2012 explicitement déclaré qu'il y n'avait aucun empêchement pour la reprise d'une activité professionnelle. De plus, dans tous les rapports envoyés à l'expert, les médecins de F.________ ne se sont jamais prononcés sur la capacité résiduelle de travail. Que l'OAI n'ait pas retenu l'incapacité totale attestée par la clinique de F.________ dans son rapport du 17 juillet 2015 n'est, dès lors, pas critiquable. Ce dernier office fonde sa décision sur l'expertise du Dr D.________. Celui-ci retient les diagnostics susmentionnés de trouble de l'usage de l'alcool, syndrome de dépendance et de personnalité sociopathique (avec défenses narcissiques et mythomaniaques), les deux sans répercussion toutefois sur la capacité de travail. Selon lui, rien n'indique que le recourant ait présenté des troubles psychopathologiques majeurs en dehors des épisodes d'éthylisation relativement conséquents qu'il banalise, mais desquels il recouvre immédiatement. Lors de l'expertise, le recourant ne présentait pas de foetor éthylique. Il s'est montré orienté dans les trois modes, l'examen neuropsychologique grossier était dans les normes. On notait une absence de dépressivité marquée et l'expert n'a pas relevé de tendances suicidaires, ni de grandes variations de l'humeur ou d'anxiété flottante. Il niait aussi une symptomatologie hypomane, maniaque ou un état mixte. Au vu de ces points, bien que l'expert ne le dise pas explicitement, il faut partir du principe que la comorbidité psychiatrique ne constitue qu'une cause secondaire à la dépendance à l'alcool. Celle-ci ne saurait par conséquent être admise comme étant la conséquence d'une atteinte à la santé psychique, car les signes et symptômes psychiatriques sont induits et s'amendent spontanément par l'arrêt de la consommation d'alcool.</w:t>
      </w:r>
    </w:p>
    <w:p>
      <w:r>
        <w:rPr>
          <w:b/>
        </w:rPr>
        <w:t>E. 3.5</w:t>
      </w:r>
    </w:p>
    <w:p>
      <w:r>
        <w:t>L'expert démontre également que le recourant n'est pas dénué de ressources: "S'il déclare à l'OAl à un certain moment n'avoir jamais rempli de déclaration d'impôts, à d'autres moments il annonce avoir réalisé une brillante carrière dans l'immobilier en Angleterre, comme son CV semble l'attester. L'assuré a réussi le tour de force d'arriver en camping-car en Suisse, d'ouvrir une société sous forme d'une SA en 1998 [recte 2008] qui n'a jamais rien produit, ni rapporté un véritable salaire, lui permettant toutefois d'obtenir un permis B. A.________ émarge depuis lors de</w:t>
      </w:r>
    </w:p>
    <w:p>
      <w:r>
        <w:t>Tribunal cantonal TC Page 10 de 12 l'assistance sociale. Ne maîtrisant absolument pas le français, ni a priori le système social en Suisse, l'assuré a malgré tout déposé déjà en 2010 une première demande de rente invalidité." En outre, il sied de constater que le recourant mène, selon les déclarations faites à l'expert, une vie quotidienne quasi normale. Il est souvent réveillé déjà à 4-5 heures, se lève entre 6 et</w:t>
      </w:r>
    </w:p>
    <w:p>
      <w:r>
        <w:rPr>
          <w:b/>
        </w:rPr>
        <w:t>E. 3.6</w:t>
      </w:r>
    </w:p>
    <w:p>
      <w:r>
        <w:t>Aucune perte de gain n'est, dans ces conditions, établie. Les arguments du recourant ne changent rien à cela. Sous une forme critique, il allègue notamment qu'il faut prendre les expertises du Dr. D.________ "avec des pincettes". Régulièrement cet expert modifierait les diagnostics retenus par les psychiatres traitants. Ainsi, dans le cas litigieux, l'expert n'aurait-il pas retenu le diagnostic de trouble bipolaire posé à plusieurs reprises par les spécialistes de F.________. De plus, on peinerait à saisir pourquoi le diagnostic de personnalité sociopathique ne pourrait pas justifier une incapacité de travail. Enfin, comme l'expert pose réellement un diagnostic, ses empêchements ne seraient pas simplement dus à des facteurs psychosociaux ou socioculturels. Certes, l'expert n'a pas retenu de trouble bipolaire. Cependant, cela s'explique déjà par le fait que les différents tests psychiatriques (que le recourant a pu accomplir dans sa langue maternelle, l'anglais) n'ont pas démontré l'existence d'un trouble affectif manifeste. Par ailleurs, lors de l'examen effectué par l'expert, le recourant n'a montré ni symptomatologie hypomane, ni maniaque, ni même d'état mixte. Sa dernière hospitalisation à F.________ datant de février 2015, l'on peut escompter que son état s'est amélioré depuis lors. Il sied enfin de rappeler que si l'expert pose un diagnostic de personnalité sociopathique, cela ne veut pas encore dire que ce diagnostic a également une influence sur la capacité de travail. Ainsi, les crises qui ont mené aux hospitalisations à F.________ ont-elles été notamment provoquées par des consommations excessives d'alcool. De plus, le recourant a encore beaucoup de ressources, il mène une vie quasi normale, entretient une relation avec une de ses filles et déclare</w:t>
      </w:r>
    </w:p>
    <w:p>
      <w:r>
        <w:t>Tribunal cantonal TC Page 11 de 12 avoir de nombreux projets en gestation. Tous ces points parlent contre une influence importante sur la capacité de travail. Il y a enfin lieu d'évoquer la présence de facteurs psychosociaux, relevés par plusieurs médecins (difficultés s'exprimant à l'époque dans le cadre de problèmes familiaux) mais ceux-ci, pour autant qu'ils influencent le tableau médical, ne sauraient être mis à la charge de l'assurance invalidité. Quoi qu'il en soit, il découle de tout ce qui précède que le recours est rejeté, faute d'aggravation avérée de l'état de santé du recourant depuis le précédant refus de rente, qu'il n'y pas non plus lieu de reconsidérer. 4. Au vu de l'ensemble de ce qui précède, mal fondé, le recours doit être rejeté et la décision de l'OAI du 8 novembre 2017 confirmée.</w:t>
      </w:r>
    </w:p>
    <w:p>
      <w:r>
        <w:rPr>
          <w:b/>
        </w:rPr>
        <w:t>E. 4</w:t>
      </w:r>
    </w:p>
    <w:p>
      <w:r>
        <w:t>novembre 2011. Le recourant y a été admis en urgence après avoir exprimé des envies de suicide dans le contexte d'une alcoolisation aiguë. Le patient, qui connaît une consommation d'alcool de longue date mais qui a toujours été bien gérée, aurait augmenté depuis quelques mois les quantités d'alcool quotidiennes. Selon la Dresse, la pensée est cohérente, marquée par la présence de ruminations anxieuses quant à l'avenir chez un patient présentant des traits de personnalité narcissique (une haute estime de soi-même, une tendance à surévaluer ses propres capacités et projets). Absence de trouble du moi ou de troubles de la perception. L'affect est modulable et la thymie légèrement déprimée. Le comportement paraît un peu immature chez un patient qui peut remettre en question tout ce qui concerne le cadre hospitalier et les comportements des soignants, mais qui se remet peut en question lui-même. Elle pose les diagnostics de troubles de l'adaptation avec réaction anxieuse et dépressive depuis octobre 2011 (F43.22), troubles mentaux et du comportement liés à l'utilisation d'alcool; syndrome de dépendance depuis l'âge de 20 ans, abstinent en milieu protégé (F10.21) et difficulté liées à l'emploi et au chômage depuis 2009 environ (Z56.0). Elle conclut qu'il n'y a pas de restrictions physiques, mentales ou psychiques par rapport à l'activité exercée, qui est possible à plein temps dès la sortie de l'hôpital. Au niveau somatique il n'existait à cette époque pas non plus d'incapacité de travail (cf. rapport de la Dresse Marty, spécialiste en chirurgie et chirurgie vasculaire, du 29 juillet 2010; dossier OAI, p. 83ss).</w:t>
      </w:r>
    </w:p>
    <w:p>
      <w:r>
        <w:rPr>
          <w:b/>
        </w:rPr>
        <w:t>E. 4.1</w:t>
      </w:r>
    </w:p>
    <w:p>
      <w:r>
        <w:t>La procédure n'étant pas gratuite, les frais de justice s’élèvent à CHF 800.-. Ils sont mis à la charge du recourant qui succombe, mais ne sont pas prélevés en raison de l’assistance judiciaire totale qui lui sera accordée.</w:t>
      </w:r>
    </w:p>
    <w:p>
      <w:r>
        <w:rPr>
          <w:b/>
        </w:rPr>
        <w:t>E. 4.2</w:t>
      </w:r>
    </w:p>
    <w:p>
      <w:r>
        <w:t>Le recourant a requis le bénéfice de l'assistance judiciaire gratuite totale (608 2017 292).</w:t>
      </w:r>
    </w:p>
    <w:p>
      <w:r>
        <w:rPr>
          <w:b/>
        </w:rPr>
        <w:t>E. 4.2.1</w:t>
      </w:r>
    </w:p>
    <w:p>
      <w:r>
        <w:t>Il sied d'admettre que la situation financière du recourant ne lui permet pas de supporter les frais de la présente procédure. En effet, il est soutenu par le service social de la Gruyère (cf. décision du 2 octobre 2017). A côté de cela, bien que le recours soit rejeté, le recours n’était pas d'emblée dénué de toute chance de succès. Il s'ensuit que la requête d'assistance judiciaire gratuite totale (608 2017 292) doit être admise et que Me Benoît Sansonnens, avocat à Fribourg, est désigné comme défenseur d'office.</w:t>
      </w:r>
    </w:p>
    <w:p>
      <w:r>
        <w:rPr>
          <w:b/>
        </w:rPr>
        <w:t>E. 4.2.2</w:t>
      </w:r>
    </w:p>
    <w:p>
      <w:r>
        <w:t>Dans sa liste de frais déposée le 1er mai 2018, le mandataire du recourant fait valoir pour les opérations antérieures au 1er janvier 2018 des débours d'un montant de CHF 165.70, dont lors de l'ouverture du dossier 332 photocopies. Dès lors que l'OAI a transmis une version informatique (cd-rom) du dossier au mandataire le 22 novembre 2017, la facturation de photocopies et l'impression de la totalité du dossier n'apparaissent pas appropriées. Au demeurant, une réduction du montant par copie (40 ct.) serait justifiée, compte tenu du volume (plus de 330 photocopies) en jeu (cf. art. 9 al. 2 du tarif du 17 décembre 1991 des frais de procédure et des indemnités en matière de juridiction administrative [Tarif/JA; RSF 150.12]). Il convient ainsi de réduire le montant des débours requis dans la liste de frais déposée le 1er mai 2018 par Me Benoît Sansonnens dans une proportion raisonnable. Conformément aux art. 142ss CPJA et du Tarif/JA il se justifie ainsi de fixer l'équitable indemnité à laquelle il a droit pour les opérations antérieures au 1er janvier 2018 en l'indemnisant à raison de 7 heures 12 minutes à CHF 180.-/heure, soit un montant de CHF 1'296.-. S'y ajoutent CHF 60.- au titre de débours et CHF 108.50 au titre de la TVA à 8%, ce qui donne une indemnité de 1'465.50. De plus, pour les opérations dès le 1er janvier 2018 il se justifie de fixer l'équitable indemnité en l'indemnisant à raison de 2 heures 44 minutes à CHF 180.-/heure, soit un montant de CHF 492.-. S'y ajoutent CHF 31.20 au titre de débours et CHF 40.30 au titre de la TVA à 7.7%, ce qui donne une indemnité de CHF 563.50. L'indemnité totale de CHF 2'028.- est intégralement à la charge de l'Etat de Fribourg et sera directement versée au mandataire du recourant.</w:t>
      </w:r>
    </w:p>
    <w:p>
      <w:r>
        <w:t>Tribunal cantonal TC Page 12 de 12 la Cour arrête: I. Le recours (605 2017 291) est rejeté. II. La demande de l'assistance judiciaire totale (608 2017 292) est admise. III. Les frais de justice, fixés à CHF 800.-, sont mis à la charge du recourant qui succombe, mais ne sont pas prélevés en raison de l’assistance judiciaire totale qui lui a été accordée. IV. Il est alloué à Me Benoît Sansonnens, en sa qualité de défenseur d'office, une indemnité de CHF 1'788.-, plus CHF 91.20 au titre de débours et CHF 148.80 au titre de la TVA (CHF 108.50 TVA à 8% et CHF 40.30 TVA à 7.7%), au total CHF 2'028.-. Elle est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2018/bsc Le Président: Le Greffier-rapporteur:</w:t>
      </w:r>
    </w:p>
    <w:p>
      <w:r>
        <w:rPr>
          <w:b/>
        </w:rPr>
        <w:t>E. 8</w:t>
      </w:r>
    </w:p>
    <w:p>
      <w:r>
        <w:t>heures. Il a un chien qui rythme ses journées. Il prend son bain, son petit-déjeuner, va promener son chien puis rentre chez lui, regarde internet. Souvent la journée, l'assuré s'occupe maintenant de Julia [fille]. Il fait les commissions généralement tout près de chez lui, car il n'a pas assez d'argent pour mettre de l'essence dans sa voiture. Sinon, il discute avec une voisine avec qui il entretient de bonnes relations. Il n'a pas de télévision à la maison. Il va facilement sur Facebook ou Skype pour discuter avec des amis et connaissances. Il se couche vers 23 h – 23 h 30. Pour ces raisons, la conclusion de l'expert, selon laquelle la capacité de travail du recourant est entière, est convaincante et la Cour s'y rallie. On relève au demeurant que l'expertise est conforme aux exigences posées par la jurisprudence. Les points litigieux importants ont fait l’objet d’une étude circonstanciée, elle se fonde sur des examens complets et prend également en considération les plaintes exprimées par la personne examinée, elle a été établie en pleine connaissance de l’anamnèse. La description du contexte médical et l’appréciation de la situation médicale sont claires; enfin, les conclusions de l’expert sont dûment motivées. Dès lors, il n'est pas nécessaire d'ordonner une nouvelle expertise psychiatrique comme le souhaite le recourant. Bien que les diagnostics psychiatriques aient partiellement changé comparativement à la situation prévalant lors du premier refus de prestations en 2012, il n'y a pas eu de changement en ce qui concerne la répercussion sur la capacité de travail, laquelle reste toujours entière.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