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113 vom 4. Juni 2018</w:t>
      </w:r>
    </w:p>
    <w:p>
      <w:r>
        <w:t>FR Kantonsgericht, 2018-06-04, FR</w:t>
      </w:r>
    </w:p>
    <w:p>
      <w:r>
        <w:rPr>
          <w:b/>
        </w:rPr>
        <w:t xml:space="preserve">Quelle: </w:t>
      </w:r>
      <w:r>
        <w:t>https://mcp.opencaselaw.ch/entscheid/fr_gerichte_605_2017_113</w:t>
      </w:r>
    </w:p>
    <w:p>
      <w:r>
        <w:t>FR: FR_GERICHTE 605 2017 113 du 4 juin 2018</w:t>
      </w:r>
    </w:p>
    <w:p>
      <w:r>
        <w:t>IT: FR_GERICHTE 605 2017 113 del 4 giugno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2.1</w:t>
      </w:r>
    </w:p>
    <w:p>
      <w:r>
        <w:t>En vertu de l'art. 6 al. 1 de la loi fédérale du 20 mars 1981 sur l'assurance-accidents (LAA ; RS 832.20), si la présente loi n'en dispose pas autrement, les prestations d'assurance sont allouées en cas d'accident professionnel, d'accident non professionnel et de maladie professionnelle.</w:t>
      </w:r>
    </w:p>
    <w:p>
      <w:r>
        <w:t>Tribunal cantonal TC Page 4 de 12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3.1</w:t>
      </w:r>
    </w:p>
    <w:p>
      <w:r>
        <w:t>Dans le catalogue des prestations de l'assurance-accidents figurent notamment le droit au traitement médical (art. 10 et 54 LAA), le droit à l'indemnité journalière (art. 16 LAA) et le droit à une rente d'invalidité (art. 18 et 19 LAA).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w:t>
      </w:r>
    </w:p>
    <w:p>
      <w:r>
        <w:rPr>
          <w:b/>
        </w:rPr>
        <w:t>E. 3.2</w:t>
      </w:r>
    </w:p>
    <w:p>
      <w:r>
        <w:t>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t>Tribunal cantonal TC Page 5 de 12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4.1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4.2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w:t>
      </w:r>
    </w:p>
    <w:p>
      <w:r>
        <w:t>Tribunal cantonal TC Page 6 de 12 confiance qui l’unit à son patient, est généralement enclin, en cas de doute, à prendre parti pour lui et à s’exprimer plutôt dans un sens qui lui serait favorable (ATF 125 V 351 consid. 3b/cc et les références citées ; RCC 1988, p. 504 consid. 2).</w:t>
      </w:r>
    </w:p>
    <w:p>
      <w:r>
        <w:rPr>
          <w:b/>
        </w:rPr>
        <w:t>E. 5</w:t>
      </w:r>
    </w:p>
    <w:p>
      <w:r>
        <w:t>En l'espèce, le litige porte sur la question de savoir si Mutuel Assurances SA était fondée à refuser la prise en charge des examens et traitements en lien avec l’atteinte constatée au niveau de l’épaule gauche lors de l’arthro-IRM réalisée le 7 octobre 2016, à la suite d’une chute subie le 13 novembre 2014.</w:t>
      </w:r>
    </w:p>
    <w:p>
      <w:r>
        <w:rPr>
          <w:b/>
        </w:rPr>
        <w:t>E. 5.1</w:t>
      </w:r>
    </w:p>
    <w:p>
      <w:r>
        <w:t>Qu’en est-il ? 5.1.1.Accident du 25 avril 2009 et atteintes signalées Le 25 avril 2009, l’assuré a été victime d’un accident de moto, lors duquel il a subi diverses fractures (branche ischio-pubienne à gauche, cubitus distal gauche, base du 2ème métacarpien gauche) et des contusions (rate et genou gauche), ainsi qu’un traumatisme crânien (rapport médical du 12 mai 2009, dossier intimée, pièce 3). Des IRM réalisées ultérieurement ont ensuite précisé l’étendue des lésions du poignet gauche : outre les fractures du cubitus distal et de la base du 2ème métacarpien déjà diagnostiquées, diverses lésions du carpe ont été constatées (plusieurs fractures de l’os semi-lunaire et de l’os trapézoïde, impaction du triquetrum et déchirure du ligament scapho-lunaire) (rapport d’IRM du 27 mai 2009, dossier intimée, pièce 5). Le 28 août 2009, les Dr C.________ et D.________, tous deux spécialistes en chirurgie plastique, reconstructive et esthétique et en chirurgie de la main, ont procédé à la « réinsertion du ligament scapho-lunaire », à l’« arthrodèse temporaire du poignet gauche », ainsi qu’à la « correction du cal vicieux du cubitus distal » (protocole opératoire, dossier intimée, pièce 14). Dans un rapport du 7 octobre 2009 adressé à l’assureur-accidents, le Dr C.________ avait déclaré qu’« il restera probablement des lésions traumatiques, soit des douleurs persistantes soit un déficit de mobilisation » (dossier intimée, pièce 19). Ce médecin a ensuite diagnostiqué une algodystrophie (rapport du 18 février 2010, dossier intimée, pièce 24). L’assuré a également bénéficié d’un suivi d’ergothérapie. Dans un rapport du 24 avril 2010, Laurence Chollet, ergothérapeute, a signalé la persistance des douleurs au poignet. Elle a également déclaré que le patient « utilise beaucoup de compensation au niveau de l’épaule, ce qui lui crée également des douleurs » (dossier intimée, pièce 27). De nombreux autres rapports médicaux au dossier font état des différentes atteintes et douleurs présentées par le recourant des suites de l’accident, et notamment suite à l’intervention du poignet gauche. La première mention de douleurs à l’épaule gauche ressort d’un rapport du 18 janvier 2011 du Dr E.________, spécialiste en chirurgie orthopédique et traumatologie de l'appareil locomoteur, qui a constaté un « déficit d’extension d’environ 10° » au niveau de l’épaule gauche, en suspectant des « omalgies postopératoires » (dossier intimée, pièce 54).</w:t>
      </w:r>
    </w:p>
    <w:p>
      <w:r>
        <w:t>Tribunal cantonal TC Page 7 de 12 L’assuré a alors bénéficié d’un suivi ostéopathique, notamment pour ses douleurs à l’épaule gauche (procès-verbal d’entretien du 21 novembre 2011, dossier intimée, pièce 63). Moyennant des aménagements de son poste de travail, l’assuré a pu progressivement reprendre son emploi d’opérateur logistique auprès de son précédent employeur jusqu’à un taux de 75% dès le 1er juin 2012. Un rapport d’expertise pluridisciplinaire (rhumatologique, psychiatrique, orthopédique et neuropsychologique) du 21 mars 2013 a confirmé l’existence d’une incapacité de travail globale de 25%, principalement en raison des séquelles neuropsychologiques découlant du traumatisme crânien. La situation du poignet gauche a été considérée comme stabilisée, mais des séquelles permanentes (mobilité restreinte et troubles dégénératifs débutants) ont été constatées, justifiant l’octroi d’une indemnité pour atteinte à l’intégrité. En particulier, la présence de « signes radiologiques d’atteinte arthrosique de l’articulation radio-cubitale distale ainsi que de l’articulation radio-carpienne » a été signalée (rapport d’expertise du 21 mars 2013, dossier intimée, pièce 89). Sur la base de ce rapport, par décision du 5 juillet 2013, Mutuel Assurances SA a accordé à l’assuré une rente d’invalidité de 25% ainsi qu’une indemnité pour atteinte à l’intégrité de 30%, tout en confirmant la poursuite de la prise en charge du suivi psychothérapeutique (dossier intimée, pièce 93). Le 9 septembre 2013, l’assuré s’est opposé au taux de l’indemnité pour atteinte à l’intégrité octroyée, notamment en raison du risque de développement d’arthrose radio-carpienne et/ou radio-cubitale distale, évoqué par le Dr D.________ dans un rapport du 21 août 2013, et qui pourrait selon ce médecin nécessiter une arthrodèse partielle, voire totale du poignet (dossier intimée, pièce 97). La stabilisation de l’état de santé et le taux d’invalidité n’ont en revanche pas été contestés (dossier intimée, pièce 98). Le 2 octobre 2013, Mutuel Assurances SA a rejeté l’opposition et a confirmé sa décision (dossier intimée, pièce 100). 5.1.2.Chute du 13 novembre 2014 et atteintes signalées Par déclaration de sinistre bagatelle du 19 novembre 2014, l’employeur de l’assuré a annoncé à Mutuel Assurances SA une « chute sur le côté gauche » survenue le 13 novembre 2014, alors que l’assuré « portait le vélo de sa fille et s’est encoublé les pieds dans les pédales ». Des contusions à l’épaule et au genou gauches ont été signalées (dossier intimée, pièce 102). Consulté le 21 novembre 2014, le Dr F.________, spécialiste en médecine interne générale et médecin traitant de l’assuré, a signalé un traumatisme au niveau de l’épaule gauche ainsi que la possibilité de lésions intra-articulaires au niveau du genou gauche. Cet évènement n’a toutefois engendré aucune incapacité de travail (dossier intimée, pièce 103). Face la persistance des douleurs du genou, l’assuré a été adressé au Dr E.________. Dans son rapport du 10 décembre 2014, ce dernier a confirmé qu’une arthroscopie du genou devait être envisagée. S’agissant de l’épaule, il a en revanche indiqué que cette dernière articulation avait « bien évolué suite au traitement d’anti-inflammatoire topique et antalgique » (dossier intimée, pièce 105).</w:t>
      </w:r>
    </w:p>
    <w:p>
      <w:r>
        <w:t>Tribunal cantonal TC Page 8 de 12 L’arthroscopie du genou gauche a été réalisée le 26 février 2015 par ce médecin (protocole opératoire du 26 février 2015, dossier intimée, pièce 110). Par courrier du 13 avril 2015, Mutuel Assurances SA a confirmé à l’assuré la prise en charge de cette intervention. Le lien de causalité avec l’accident du 25 avril 2009 en effet été jugé vraisemblable, dans la mesure où le genou gauche avait été touché lors de cet évènement. Aucune lésion structurelle n’a en revanche été constatée suite à la chute du 13 novembre 2014, qui n’aurait fait « qu’aggraver momentanément un état préexistant » (dossier intimée, pièce 112). Le 9 juin 2015, l’assuré a déposé une demande de révision de la décision sur opposition du 2 octobre 2013, au motif que l’arthroscopie du 26 février 2015 a révélé une lésion cartilagineuse du genou gauche, considérée par l’autorité intimée comme en lien de causalité au moins vraisemblable avec l’accident du 25 avril 2009, alors que le rapport d’expertise pluridisciplinaire du 21 mars 2013 avait estimé que les douleurs résiduelles du genou gauche n’avaient pas de substrat organique. Il a ainsi demandé la révision ou la reconsidération de la décision prise sur la base de ce rapport (dossier intimée, pièce 117). Par courrier du 14 août 2015, Mutuel Assurances SA a rejeté la demande de révision et refusé de reconsidérer sa décision, au motif notamment que la lésion cartilagineuse découverte lors de l’arthroscopie était superficielle, de petite taille et relativement banale, de sorte qu’elle n’ouvrait pas le droit à une indemnisation pour atteinte à l’intégrité (dossier intimée, pièce 120). 5.1.3.Examens et traitements litigieux depuis 2016 Dans le courant de l’année 2016, l’assuré a consulté à nouveau son médecin traitant en raison de douleurs à l’épaule gauche, de sorte qu’une arthro-IRM de l’épaule a été réalisée le 7 octobre 2016. Cet examen n’a pas permis de mettre en évidence de « lésion transfixiante de la coiffe des rotateurs » mais a révélé une « minime bursite sous-acromiale », un « petit kyste géodique au niveau du trochiter en sous-chondral » ainsi qu’un « discret remaniement dégénératif de l’articulation acromio-claviculaire » (dossier intimée, pièce 123). Par décision du 15 novembre 2016, Mutuel Assurances SA a refusé de prendre en charge les troubles de l’épaule gauche, traités à partir de l’année 2016, au motif que ceux-ci ne seraient pas en relation de causalité, au degré de la vraisemblance prépondérante, avec l’évènement survenu le 13 novembre 2014 (dossier intimée, pièce 125). Dans son opposition du 4 décembre 2016 contre cette décision, l’assuré a fait valoir que les troubles de l’épaule gauche devaient être mis en relation non pas avec sa chute du 13 novembre 2014 mais avec son accident du 25 avril 2009, suite auquel il avait toujours eu des douleurs, qui s’était toutefois aggravées depuis le mois de mars 2016 et pour lesquelles il avait bénéficié d’un traitement d’ostéopathie entre mars et juin 2016, puis de physiothérapie (dossier intimée, pièce 127). L’autorité intimée a alors soumis le cas à son médecin-conseil, le Dr G.________, spécialiste en chirurgie orthopédique et traumatologie de l'appareil locomoteur. Dans son rapport du 27 mars 2017, ce dernier a déclaré que l’IRM du 7 octobre 2016 n’avait révélé aucune lésion structurelle, de sorte que les atteintes constatées n’étaient pas d’origine traumatique imputable à l’accident du 25 avril 2009, mais qu’il s’agissait de lésions liées à un état dégénératif / maladif. Dans ces</w:t>
      </w:r>
    </w:p>
    <w:p>
      <w:r>
        <w:t>Tribunal cantonal TC Page 9 de 12 conditions, « en l’absence de contemporanéité entre les troubles de l’épaule gauche et l’accident du 25.04.2009 et en l’absence de lésions structurelle qui lui serait imputable, on ne peut pas retenir de relation de causalité entre cet accident de 2009 et les troubles de l’épaule gauche traités dès 2016 ». En outre, l’accident du 13 novembre 2014 n’a causé que des contusions ayant aggravé de manière passagère cet état dégénératif antérieur (dossier intimée, pièce 130). 5.1.4.Décision litigieuse et éléments ultérieurs C’est dans ce contexte que Mutuel Assurances SA a rendu, le 10 avril 2017, la décision litigieuse de refus de prise en charge des troubles de l’épaule gauche. Dans l’intervalle, un rapport médical avait été demandé par l’assureur le 3 avril 2017 au médecin traitant de l’assuré, le Dr F.________, spécialiste en médecine interne générale. Ce dernier a déclaré que son patient souffrait de douleurs persistantes à l’épaule gauche et a recommandé qu’il soit réexaminé par les spécialistes qui l’avaient suivi à l’époque. Il a certifié que « les douleurs de l’épaule gauche avaient été décrites lors de l’accident de 2009 et avaient augmenté suite à une chute à vélo relativement banale ». Il a ajouté qu’ « après l’accident de 2009 avec nette diminution des fonctions du poignet gauche, le patient a adopté une stratégie d’utilisation du membre supérieur gauche avec une certaine tension chronique mi-épaule gauche » (rapport du 6 avril 2017, dossier intimée, pièce 133). Dans un rapport du 27 avril 2017, reçu par l’autorité intimée le 15 mai 2017, le Dr H.________, spécialiste en neurologie, confirme avoir examiné le patient le 26 avril 2017 et pose les diagnostics de « irritation post-traumatique du médian gauche au poignet » et de « lésion partielle du nerf axillaire à gauche ». Il affirme que la « lésion partielle du nerf axillaire engendre une atteinte de la partie postérieure du deltoïde » (dossier intimée, pièce 134). Dans un rapport du 3 mai 2017 adressé à l’autorité intimée, le Dr C.________, chirurgien traitant des suites de l’accident de 2009, déclare que suite à la reconstruction du scaphoïde qu’il a pratiquée il y a près de 10 ans, le patient souffre de douleurs persistantes qui irradient dans le bras et l’épaule („Diese strahlen an den Oberarm und in die Schulter“). Il constate que les examens ont révélé une irritation du nerf médian ainsi qu’une lésion partielle du nerf axillaire („Irritation des Nervus medianus und (…) eine Partialläsion des Nervus axillaris“). Selon lui, les douleurs et les lésions nerveuses proviennent manifestement du poignet et de l’utilisation restreinte de celui-ci („Die geäusserten Beschwerden sind klar ausstrahlende Schmerzen, welche vom lädierten und prä-arthrotischen Handgelenk herführen sowie klare Signale im Bereiche des Medianus und auch Axillaris durch die Fehlbelastung im Bereiche des Handgelenks sind“). Dans ces conditions, il affirme que les douleurs sont en relation avec l’accident de moto („Die Schmerzen sind für mich als behandelnder Arzt klar dem Unfallgeschehen zuordenbar“) (dossier intimée, pièce 135). Consulté ensuite par l’assuré, le Dr I.________, spécialiste en chirurgie orthopédique et traumatologie de l'appareil locomoteur et en chirurgie de la main, a pour sa part constaté des « douleurs du membre supérieur gauche irradiant depuis la main », et a affirmé que l’on peut « attribuer toutes les douleurs actuelles au traumatisme à moto de 2009 » et préconise la poursuite de la physiothérapie, l’ostéo et l’ergothérapie (rapport du 22 mai 2017 produit par le recourant le 13 juin 2017). Dans le cadre de la procédure de recours, l’autorité intimée a à nouveau soumis le cas à son médecin-conseil, le Dr G.________. Dans un rapport du 25 octobre 2017, il a considéré qu’il</w:t>
      </w:r>
    </w:p>
    <w:p>
      <w:r>
        <w:t>Tribunal cantonal TC Page 10 de 12 convenait de distinguer, d’une part, « les troubles douloureux du membre supérieur gauche, imputables aux lésions anatomiques subies lors de l’accident du 25 avril 2009, qui irradient proximalement au bras et à l’épaule gauches », et, d’autre part, « les lésions anatomiques spécifiques de l’épaule gauche démontrées à l’arthro-IRM du 7 octobre 2016 ». S’agissant des premiers, également qualifiés de « douleurs référées », il reconnaît l’existence d’un lien de causalité avec l’accident du 25 avril 2009, de sorte que le traitement conservateur, notamment par physiothérapie, doit être pris en charge par l’assurance-accidents. En revanche, s’agissant des secondes, à savoir la bursite sous-acromiale, le kyste géodique sous-chondral du trochiter, le remaniement dégénératif de l’articulation acromio-claviculaire et la lésion de labrum, il considère qu’au vu de leur étiologie dégénérative et non traumatique, un lien de causalité pour le moins probable avec l’accident ne saurait être admis. Dans ces conditions, le traitement spécifique, éventuellement chirurgical, envisagé pour ces lésions, ne saurait engager aucune responsabilité de l’assurance-accidents. S’agissant de la lésion du nerf axillaire mentionnée par le neurologue, il relève que dans la mesure où aucun déficit neurologique n’a jamais été diagnostiqué par les différents médecins qui ont suivi le patient durant 8 ans, une relation de causalité avec l’accident ne peut pas non plus être retenue (dossier intimée, pièce 136).</w:t>
      </w:r>
    </w:p>
    <w:p>
      <w:r>
        <w:rPr>
          <w:b/>
        </w:rPr>
        <w:t>E. 5.2</w:t>
      </w:r>
    </w:p>
    <w:p>
      <w:r>
        <w:t>À titre liminaire, la Cour constate tout d’abord que le recourant, dans ses conclusions, ne précise pas clairement quelles sont les atteintes dont il entend obtenir la prise en charge par l’assurance-accidents, se limitant à conclure à la prise en charge « des troubles présentés au niveau du bras et de son épaule gauche ». Or, il ressort de la décision litigieuse que celle-ci concerne exclusivement les douleurs à l’épaule gauche sous l’angle des atteintes diagnostiquées par l’arthro-IRM du 7 octobre 2016 (décision litigieuse, consid. 2.1. et 8). L’autorité intimée, dans sa réponse du 30 octobre 2017, a encore précisé qu’était litigieuse la prise en charge des « troubles de l’épaule gauche investigués au mois d’octobre 2016 ». Cela étant, il apparaît, conformément à l’appréciation médicale du 25 octobre 2017 du Dr G.________, que les douleurs ressenties par le recourant au niveau de son membre supérieur gauche doivent être distinguées entre, d’une part, les douleurs irradiant depuis le poignet gauche, et, d’autre part, les douleurs anatomiques spécifiques de l’épaule liées aux lésions révélées lors de l’arthro-IRM du 7 octobre 2016. Selon ce médecin, ces dernières douleurs ne sont pas d’origine traumatique mais dégénérative ou maladive. En effet, aucune lésion structurelle liée à l’un ou l’autre accident subi par le recourant n’a été constatée (absence de « lésion transfixiante de la coiffe des rotateurs »). De plus, le temps écoulé entre l’accident de 2009 et l’apparition des douleurs spécifiques de l’épaule gauche parle également en défaveur de lésions d’origine traumatique. Cette appréciation, qui découle d’une étude circonstanciée et complète du dossier médical de l’assuré, concorde avec les éléments ressortant du dossier médical et repose sur des arguments médicaux détaillés. De plus, ses conclusions sont claires et motivées de façon précise, de sorte que ce rapport remplit ainsi toutes les conditions requises par la jurisprudence visant à déterminer la valeur probante d’un rapport médical et emporte dès lors la conviction de la Cour. Au demeurant, les rapports produits par le recourant dans le cadre du présent recours ne s’opposent pas à ce point de vue.</w:t>
      </w:r>
    </w:p>
    <w:p>
      <w:r>
        <w:t>Tribunal cantonal TC Page 11 de 12 En effet, ni le médecin généraliste du recourant, ni son chirurgien traitant, ni les spécialistes consultés (neurologue et chirurgien orthopédique) ne se sont exprimés sur l’étiologie spécifique des lésions constatées à l’arthro-IRM du 7 octobre 2016 (bursite sous-acromiale, kyste géodique, remaniement dégénératif de l’articulation acromio-claviculaire). Ils se sont au contraire limités à évoquer l’existence de douleurs irradiant depuis la main et à confirmer le lien de celles-ci avec l’accident de 2009, ce qui est également admis par le médecin-conseil. En l’absence de tout élément permettant de mettre en doute l’opinion du Dr G.________ sur la question précise de l’étiologie des atteintes constatées à l’arthro-IRM du 7 octobre 2016, seules ici litigieuses, l’opinion de ce spécialiste ne saurait être écartée sur la base des simples assertions du recourant, infondées sur le plan médical. Partant, en l’absence d’avis médicaux contradictoires et à défaut de tout élément médical faisant suspecter une origine traumatique des atteintes litigieuses, une expertise judiciaire n’apparaît pas nécessaire, de sorte que la requête en ce sens du recourant doit être rejetée. La Cour considère en effet qu’il est établi de manière probante que les atteintes constatées à l’arthro-IRM du 7 octobre 2016 ne sont pas d’origine traumatique, mais dégénérative, de sorte que l’existence d’un lien de causalité, à tout le moins probable, entre ces atteintes spécifiques et l’accident du 25 avril 2009 ne saurait être admise. Elle retient à cet égard et du même coup que ce sont bien ces atteintes qui sont à l’origine des douleurs récentes, qui ont entraîné une nouvelle prise en charge médicale de son cas. Il n’est pas non plus contesté qu’il n’existe aucun lien de causalité avec la chute du 13 novembre 2014, qui n’a manifestement entraîné qu’une aggravation provisoire de l’état antérieur. Il s’ensuit que c’est à juste titre que l’autorité intimée a nié le droit du recourant à des prestations de l'assurance-accidents découlant des atteintes constatées à l’arthro-IRM du 7 octobre 2016.</w:t>
      </w:r>
    </w:p>
    <w:p>
      <w:r>
        <w:rPr>
          <w:b/>
        </w:rPr>
        <w:t>E. 5.3</w:t>
      </w:r>
    </w:p>
    <w:p>
      <w:r>
        <w:t>Il convient finalement de relever que tous les avis médicaux au dossier, et notamment celui du médecin-conseil de l’autorité intimée, mentionnent des douleurs irradiant depuis la main (ou le poignet) jusque dans le bras et l’épaule gauches, et reconnaissent leur lien avec l’accident de moto de 2009. L’autorité intimée ne s’est pas prononcée expressément sur ce point précis. Toutefois, en restreignant l’objet du litige à la seule prise en charge de l’arthro-IRM du 7 octobre 2016 et du traitement des atteintes décelées lors de cet examen, Mutuel Assurances SA semble a contrario admettre implicitement la prise en charge, sur le principe, des traitements conservateurs destinés à soulager les douleurs qui ne seraient pas liées aux atteintes constatées lors de l’arthro- IRM du 7 octobre 2016. Il s’ensuit que ces autres douleurs doivent être considérées comme une manifestation des séquelles de l’accident du 25 avril 2009, dont le traitement, éventuellement conservateur, engage ainsi la responsabilité de l’autorité intimée, ceci dans le sens des conclusions du Dr G.________. Le recourant soumettra dès lors à l’autorité intimée, cas échéant, toute facture y relative, pour examen de leur prise en charge.</w:t>
      </w:r>
    </w:p>
    <w:p>
      <w:r>
        <w:t>Tribunal cantonal TC Page 12 de 12</w:t>
      </w:r>
    </w:p>
    <w:p>
      <w:r>
        <w:rPr>
          <w:b/>
        </w:rPr>
        <w:t>E. 6.1</w:t>
      </w:r>
    </w:p>
    <w:p>
      <w:r>
        <w:t>Au vu de tout ce qui précède, l’existence d’un lien de causalité entre les troubles actuels du recourant et l’accident du 25 avril 2009 doit, d’une part, être reconnue pour les douleurs irradiant depuis le poignet et la main gauches, et, d’autre part, niée pour les douleurs spécifiques découlant essentiellement des atteintes dégénératives constatées à l’arthro-IRM du 7 octobre 2016. Les frais découlant de ce dernier examen ainsi que les mesures thérapeutiques spécifiquement ordonnées pour le traitement des atteintes découvertes à cette occasion ne sauraient, dans ces circonstances, incomber à l’assurance-accidents. Partant, c’est à juste titre que Mutuel Assurances SA a nié le droit du recourant à la prise en charge de tels frais, lesquels n’ont au demeurant pas été précisément listés. Mal fondé, le recours doit dès lors être rejeté.</w:t>
      </w:r>
    </w:p>
    <w:p>
      <w:r>
        <w:rPr>
          <w:b/>
        </w:rPr>
        <w:t>E. 6.2</w:t>
      </w:r>
    </w:p>
    <w:p>
      <w:r>
        <w:t>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juin 2018/isc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