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9 vom 11. Juli 2016</w:t>
      </w:r>
    </w:p>
    <w:p>
      <w:r>
        <w:t>FR Kantonsgericht, 2016-07-11, FR</w:t>
      </w:r>
    </w:p>
    <w:p>
      <w:r>
        <w:rPr>
          <w:b/>
        </w:rPr>
        <w:t xml:space="preserve">Quelle: </w:t>
      </w:r>
      <w:r>
        <w:t>https://mcp.opencaselaw.ch/entscheid/fr_gerichte_605_2016_9</w:t>
      </w:r>
    </w:p>
    <w:p>
      <w:r>
        <w:t>FR: FR_GERICHTE 605 2016 9 du 11 juillet 2016</w:t>
      </w:r>
    </w:p>
    <w:p>
      <w:r>
        <w:t>IT: FR_GERICHTE 605 2016 9 del 11 luglio 2016</w:t>
      </w:r>
    </w:p>
    <w:p>
      <w:pPr>
        <w:pStyle w:val="Heading2"/>
      </w:pPr>
      <w:r>
        <w:t>Regeste</w:t>
      </w:r>
    </w:p>
    <w:p>
      <w:r>
        <w:t>Arrêt de la Ie Cour des assurances sociales du Tribunal cantonal | Unfallversicherung</w:t>
      </w:r>
    </w:p>
    <w:p>
      <w:pPr>
        <w:pStyle w:val="Heading2"/>
      </w:pPr>
      <w:r>
        <w:t>Erwägungen</w:t>
      </w:r>
    </w:p>
    <w:p>
      <w:r>
        <w:rPr>
          <w:b/>
        </w:rPr>
        <w:t>E. 24</w:t>
      </w:r>
    </w:p>
    <w:p>
      <w:r>
        <w:t>septembre 2015 sont écartés du dossier. 5) L'autorité intimée versera au recourant une indemnité de Fr. 2'000.- plus TVA à titre de dépens." A l'appui de celles-ci, il allègue désormais que sa demande de récusation du 24 avril 2015 à l'encontre du Dr H.________ a été expressément admise par lettre de la CNA du 15 mai 2015. Au surplus, il campe sur ses positions. Invitée à déposer ses ultimes remarques, l'autorité intimée maintient également sa position le</w:t>
      </w:r>
    </w:p>
    <w:p>
      <w:r>
        <w:rPr>
          <w:b/>
        </w:rPr>
        <w:t>E. 25</w:t>
      </w:r>
    </w:p>
    <w:p>
      <w:r>
        <w:t>avril 2016. Aucun autre échange d'écritures n'a été ordonné entre les parties. Il sera fait état des arguments, développés par celles-ci à l'appui de leurs conclusions, dans les considérants de droit du présent arrêt, pour autant que cela soit utile à la solution du litige. en droit 1. a) Aux termes de l'art. 56 al. 1 de la loi du 6 octobre 2000 sur la partie générale du droit des assurances sociales (LPGA; RS 830.1), applicable par le renvoi de l'art. 1 al. 1 de la loi du 20 mars 1981 sur l'assurance-accidents (LAA; RS 832.20), les décisions sur opposition et celles contre lesquelles la voie de l'opposition n'est pas ouverte sont sujettes à recours. Conformément à l'art. 52 al. 1 in fine LPGA, les décisions d'ordonnancement de la procédure ne peuvent pas être attaquées par voie d'opposition. Parmi celles-ci figurent notamment les décisions incidentes portant sur la récusation (KIESER, ATSG-Kommentar, 3e éd. 2015, art. 52 n. 47). En vertu de l'art. 120 al. 1 du code fribourgeois du 23 mai 1991 de procédure et de juridiction administrative (CPJA; RSF 150.1), applicable par le biais de l'art. 61 LPGA, les décisions incidentes en matière de récusation sont susceptibles d'un recours séparé. b) Selon l'art. 58 al. 2, 1ère phr. LPGA, si l'assuré ou une autre partie sont domiciliés à l'étranger, le tribunal des assurances compétent est celui du canton de leur dernier domicile en Suisse ou celui du canton de domicile de leur dernier employeur suisse. c) En l'occurrence, interjeté en temps utile (cf. art. 60 al. 1 LPGA; ATF 132 V 418 consid. 2) et dans les formes légales par un assuré dûment représenté et directement atteint par une décision incidente sujette à recours direct et séparé auprès de l'autorité judiciaire compétente à raison du lieu (son dernier domicile en Suisse étant D.________ dans le canton de Fribourg) et de la matière, le recours est recevable. 2. A teneur de l'art. 43 LPGA, l'assureur examine les demandes, prend d'office les mesures d'instruction nécessaires et recueille les renseignements dont il a besoin (al. 1, 1ère phr.). L'assuré doit se soumettre à des examens médicaux ou techniques si ceux-ci sont nécessaires à l'appréciation du cas et qu'ils peuvent être raisonnablement exigés (al. 2). 3. Aux termes de l'art. 36 al. 1 LPGA, les personnes appelées à rendre ou à préparer des décisions sur des droits ou des obligations doivent se récuser si elles ont un intérêt personnel dans l'affaire ou si, pour d'autres raisons, elles semblent prévenues.</w:t>
      </w:r>
    </w:p>
    <w:p>
      <w:r>
        <w:t>Tribunal cantonal TC Page 5 de 8 a) Par « personnes appelées à rendre ou à préparer des décisions sur des droits ou des obligations », il faut entendre toutes les personnes qui peuvent avoir une influence sur le processus de décision, à savoir non seulement les collaborateurs et experts ou autres spécialistes auxquels l'administration fait appel, mais aussi les consultants, même s'ils ne préparent pas directement les décisions (KIESER, art. 36 n. 12). b) Selon la jurisprudence, quand bien même l'art. 44 LPGA n'est pas applicable aux médecins internes à l'assureur, les motifs de récusation prévus à l'art. 36 al. 1 LPGA (respectivement à l'art. 10 al. 1 de la loi du 20 décembre 1968 sur la procédure administrative [PA; 172.021]), le sont en revanche (ATF 135 V 254 consid. 3.4.1). Les médecins d'arrondissement de la CNA entrent donc dans le champ d'application de cette disposition (arrêt TF U 291/99 du 8 septembre 2000 consid. 1a et 1b et les références citées). c) En matière de récusation, il convient de distinguer entre les motifs formels et les motifs matériels. Les motifs de récusation qui sont énoncés dans la loi (36 al. 1 LPGA et art. 10 al. 1 PA)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(arrêts TF 9C_552/2014 du 26 novembre 2014 consid. 1.2, U 23/05 du 27 mars 2006 consid. 1.2, et les références citées). d) Un expert, respectivement un médecin d'arrondissement, passent pour prévenus, au sens de l'art. 36 al. 1 LPGA (respectivement de l'art. 10 al. 1 PA), lorsqu'il existe des circonstances propres à faire naître un doute sur son impartialité; l'appréciation de ces circonstances ne peut pas reposer sur les seules impressions de l'expertisé, la méfiance à l'égard de l'expert devant au contraire apparaître comme fondée sur des éléments objectifs; le simple fait que le médecin consulté est lié à l'assureur par un rapport de travail ne permet pas encore de douter de l'objectivité de son appréciation, ni de soupçonner la prévention (arrêt TF U 291/99 consid. 1b du 8 septembre 2000 et les références citées, s'agissant de la récusation requise d'un médecin d'arrondissement de la CNA). 4. a) Selon l'art. 36 al. 2, 1ère phr. LPGA, si la récusation est contestée, la décision est rendue par l'autorité de surveillance. Par « autorité de surveillance » au sens de cette disposition, il faut entendre l’organe hiérarchiquement supérieur au collaborateur en question, non l’autorité de surveillance au sens de l'art. 76 LPGA (arrêt TF U 302/05 du 30 août 2006 consid. 3.2 et la référence citée). b) En l'occurrence, la Cour de céans constate que la CNA était bien compétente pour statuer sur la demande de récusation du 24 avril 2015 dirigée contre le Dr H.________ et sur celle du 11 décembre 2015 visant le Dr I.________. Il n'est à cet effet pas relevant que la décision incidente du 22 décembre 2015 ait été rendue par le siège de la CNA et non par son agence de J.________ qui n'en est qu'une émanation: il s'agit dans les deux cas de figure de la même autorité administrative compétente. 5. En l'espèce, le litige porte sur les récusations demandées du Dr H.________ et du Dr I.________, singulièrement sur la question de savoir si le recourant peut faire valoir à l'encontre de chacun de ces deux médecins d'arrondissement de la CNA un motif formel de récusation. En revanche, conformément à la jurisprudence ci-dessus, d'éventuels motifs matériels de récusation n'ont pas à être examinés ici; ils le seront, lors de l'appréciation des preuves, dans le</w:t>
      </w:r>
    </w:p>
    <w:p>
      <w:r>
        <w:t>Tribunal cantonal TC Page 6 de 8 cadre de l'instruction de la procédure d'opposition à la décision de la CNA du 16 octobre 2015 portant sur le droit aux prestations de l'assuré. a) En ce qui concerne le Dr H.________, le recourant lui reproche d'une part de ne pas l'avoir examiné personnellement avant de rendre son rapport du 23 avril 2015 (cf. dossier CNA, pièce 198), alors que l'administration avait précisément admis qu'un nouvel examen était nécessaire. D'autre part, il lui fait grief d'avoir négligé de prendre en considération un rapport établi le 20 janvier 2015 (cf. dossier CNA, pièce 194) par son médecin traitant, la Dresse K.________, spécialiste FMH en médecine interne générale. Or, force est de constater que ces deux arguments sont des motifs de récusation de nature matérielle qui devront être examinés avec la décision sur le fond, à savoir celle – frappée d'opposition – rendue par la CNA le 16 octobre 2015. Ces griefs ne sont donc pas recevables dans le cadre de la présente procédure. Par ailleurs, le recourant allègue que le Dr H.________ s'est forgé un avis préconçu à son égard en faisant allusion à d'éventuels facteurs non organiques sur la base d'un rapport d'évaluation d'ergothérapie du 18 juillet 2014 (cf. dossier CNA, pièce 173) dépourvu de valeur probante. A ce propos, dans son rapport du 23 avril 2015, ledit médecin d'arrondissement expose en particulier que "le cas a fait l'objet d'un bilan médical final en date du 08.05.2014 par le Dr G.________. Sur le plan thérapeutique, ce dernier avait proposé une évaluation ergothérapique pour déterminer si la poursuite d'une ergothérapie pouvait encore être utile. Cette évaluation a été effectuée et a permis de conclure que la poursuite d'une ergothérapie n'était pas susceptible d'amener une amélioration durable dans un contexte de douleurs fluctuantes d'autant que quelques discordances étant [sic] également notées lors de l'examen. La Dresse K.________ qui a revu le patient décrit la persistance d'un syndrome douloureux et atteste une nouvelle incapacité de travail à 100%. Aucun élément objectif nouveau n'est cependant rapporté permettant de modifier l'exigibilité fixée par le Dr G.________ lors de son bilan final. Cette dernière reste donc toujours d'actualité sur le plan des séquelles somatiques de l'accident. Nous ne nous prononçons pas sur des facteurs non organiques éventuels qui semblent se greffer sur l'évolution du cas et dont l'adéquation à l'accident reste à démontrer". De l'avis de la Cour de céans, le contenu de ce dernier rapport ne reflète aucune circonstance propre à faire naître un doute sur l'impartialité du Dr H.________ ni ne laisse apparaître d'éléments objectifs permettant de fonder une méfiance à l'égard de ce dernier. On ne saurait ainsi y voir un quelconque préjugé défavorable manifesté à l'égard de l'assuré. Au contraire, ledit médecin s'est même bien gardé de se prononcer sur d'éventuels facteurs non organiques dont il évoque la possible existence. Force est dès lors de constater qu'il n'est nullement démontré, ni même rendu vraisemblable que le Dr H.________ serait prévenu d'une quelconque manière au sens de l'art. 36 al. 1 LPGA et de la jurisprudence y relative, de sorte que l'objectivité de son appréciation ne saurait être remise en cause. Partant, c'est à juste titre que la CNA a rejeté la demande de récusation formulée le 24 avril 2015 par l'assuré à l'encontre de ce médecin d'arrondissement dont il n'y a pas lieu d'écarter du dossier le rapport du 23 avril 2015. Au demeurant, que suite à la demande de récusation précitée, la CNA ait demandé à son service médical (cf. dossier CNA, pièces 203 et 206), par gain de paix, de convoquer l'assuré chez un autre médecin d'arrondissement que le Dr H.________, ne signifie pas encore qu'elle ait reconnu</w:t>
      </w:r>
    </w:p>
    <w:p>
      <w:r>
        <w:t>Tribunal cantonal TC Page 7 de 8 l'existence d'un motif formel de récusation à l'encontre de ce dernier justifiant d'écarter son rapport du 23 avril 2015. b) En ce qui concerne le Dr I.________, il sied de relever au préalable que la requête du 11 décembre 2015 tendant à sa récusation a été déposée à temps, ce qui n'est d'ailleurs pas contesté: en effet, ce n'est que le 3 décembre 2015 que la CNA a transmis au recourant une copie du rapport établi le 15 juin 2015 (cf. dossier CNA, pièce 214) par ce médecin; de surcroît, le recourant ignorait jusqu'alors qui était l'auteur ce rapport. Cela étant, le recourant allègue qu'en donnant un avis défavorable sur la seule base du dossier, le 15 juin 2015, alors même que l'administration avait admis la nécessité d'un nouvel examen, ce médecin a, en confirmant l'avis du Dr H.________, également manifesté à son égard un préjugé défavorable que l'on retrouve dans son rapport du 24 septembre 2015 (cf. dossier CNA, pièce 225). A ce propos, dans son rapport du 15 juin 2015, ledit médecin d'arrondissement expose en particulier que "les antécédents ont été résumés par le Dr H.________ dans son appréciation médicale du 23.04.2015. (…). A la lecture du dossier à disposition, il n'y a pas de nouvel élément objectif justifiant que l'on s'écarte de l'appréciation du Dr H.________ du 23.04.2015 et de l'exigibilité définie par le Dr G.________ au terme de l'examen final du 08.05.2014". Par ailleurs, dans son second rapport du 24 septembre 2014 (dossier CNA, pièce 225), le Dr H.________, après avoir cette fois-ci examiné l'assuré en personne le 3 septembre 2014, expose en particulier que "le patient a été examiné [par le Dr G.________] pour bilan final en date du 08.05.2014. (…). Sur le plan médical, la situation, qui n'a pas évolué subjectivement et qui s'est améliorée objectivement, est suffisamment stabilisée (…).Sur le plan assécurologique, une pleine capacité de travail (horaire et rendement) est exigible avec les limitations définies au terme de l'examen du 08.05.2014 (…)". De l'avis de la Cour de céans, les contenus de ces deux rapports ne reflètent non plus aucune circonstance propre à faire naître un doute sur l'impartialité du Dr I.________ ni ne laissent apparaître d'éléments objectifs permettant de fonder une méfiance à l'égard de ce dernier. On ne saurait ainsi y voir un quelconque préjugé défavorable manifesté à l'égard de l'assuré. En particulier, comme l'a retenu à juste titre l'autorité intimée dans sa décision incidente, le fait que le Dr I.________ s'était dans un premier temps exprimé sur pièces, en certifiant qu'aucun nouvel élément objectif ne justifiait de s'écarter de l'appréciation du 23 avril 2015 du Dr H.________ et de l'exigibilité définie le 8 mai 2015 par le Dr G.________, ne permettait pas pour autant d'admettre qu'il était prévenu lorsqu'il avait ultérieurement examiné l'assuré. Force est dès lors de constater qu'il n'est nullement démontré, ni même rendu vraisemblable que le Dr H.________ serait prévenu d'une quelconque manière au sens de l'art. 36 al. 1 LPGA et de la jurisprudence y relative, de sorte que l'objectivité de son appréciation ne saurait être remise en cause. Partant, c'est à juste titre que la CNA a rejeté la demande de récusation formulée le 11 décembre 2015 par l'assuré à l'encontre du Dr I.________ dont il n'y a pas lieu d'écarter du dossier les rapports du 15 juin 2015 et du 24 septembre 2015. Au demeurant, contrairement à l'avis du recourant, le fait que celui-ci ait été examiné par le Dr I.________ avant même qu'une décision incidente sur la récusation requise du Dr H.________ ne soit rendue – bien que cela soit discutable d'un point de vue strictement procédural – ne permet pas pour autant de retenir que l'autorité intimée aurait adopté un comportement contradictoire</w:t>
      </w:r>
    </w:p>
    <w:p>
      <w:r>
        <w:t>Tribunal cantonal TC Page 8 de 8 prohibé par le principe de la bonne foi (cf. art. 9 de la Constitution du 18 avril 1999 de la Confédération suisse [Cst.; RS 101]) dont les conditions posées par la jurisprudence (cf. ATF 141 V 530 consid. 6.2; arrêt TF 8C_617/2013 du 3 juin 2014 consid. 6.3 et les références citées) ne sont de toute façon manifestement pas remplies en l'espèce. 6. Compte tenu de ce qui précède, le recours du 14 janvier 2016, mal fondé, doit être rejeté et la décision incidente du 22 décembre 2015 confirmée. Bien que l'on puisse se poser la question de savoir si ledit recours n'était pas téméraire, il sera toutefois renoncé, en application du principe de la gratuité de la procédure valant en la matière (art. 61 let. a LPGA), à la perception de frais de justice. Il n'est pas alloué de dépens. la Cour arrête: I. Le recours est rejeté. II. Il n'est pas perçu de frais de justice. III. Il n'est alloué aucune 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juillet 2016/avi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