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140 vom 28. April 2017</w:t>
      </w:r>
    </w:p>
    <w:p>
      <w:r>
        <w:t>FR Kantonsgericht, 2017-04-28, FR</w:t>
      </w:r>
    </w:p>
    <w:p>
      <w:r>
        <w:rPr>
          <w:b/>
        </w:rPr>
        <w:t xml:space="preserve">Quelle: </w:t>
      </w:r>
      <w:r>
        <w:t>https://mcp.opencaselaw.ch/entscheid/fr_gerichte_605_2016_140</w:t>
      </w:r>
    </w:p>
    <w:p>
      <w:r>
        <w:t>FR: FR_GERICHTE 605 2016 140 du 28 avril 2017</w:t>
      </w:r>
    </w:p>
    <w:p>
      <w:r>
        <w:t>IT: FR_GERICHTE 605 2016 140 del 28 aprile 2017</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w:t>
      </w:r>
    </w:p>
    <w:p>
      <w:r>
        <w:rPr>
          <w:b/>
        </w:rPr>
        <w:t>E. 2</w:t>
      </w:r>
    </w:p>
    <w:p>
      <w:r>
        <w:t>En application des dispositions transitoires de la modification de la loi du 20 mars 1981 sur l'assurance-accidents (LAA; RS 832.20) du 25 septembre 2015 (assurance-accidents et prévention des accidents; cf. RO 2016 4375; FF 2008 4877, 2014 7691), entrées en vigueur le 1er janvier 2017 et concernant notamment les règles applicables en matière de lésions assimilables à un accident, il convient d'examiner le bien-fondé de la décision sur opposition du 17 mars 2016 à l'aune des dispositions en vigueur jusqu'au 31 décembre 2016.</w:t>
      </w:r>
    </w:p>
    <w:p>
      <w:r>
        <w:rPr>
          <w:b/>
        </w:rPr>
        <w:t>E. 3</w:t>
      </w:r>
    </w:p>
    <w:p>
      <w:r>
        <w:t>a) L'art. 6 al. 1 LAA, dans sa version en vigueur jusqu'au 31 décembre 2016 (ci-après: aLAA),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b) Selon l'art. 6 al. 2 aLAA, le Conseil fédéral peut inclure dans l’assurance des lésions corporelles qui sont semblables aux conséquences d’un accident (al. 2). En vertu de cette délégation de compétence, le Conseil fédéral a édicté l'art. 9 al. 2 de l’ordonnance du 20 décembre 1982 sur l’assurance-accidents (OLAA; RS 832.202; dans sa version en vigueur jusqu'au 31 décembre 2016; ci-après: aOLAA) qui prévoit que les fractures (let. a), les déboîtements d'articulations (let. b), les déchirures du ménisque (let. c), les déchirures des muscles (let. d), les élongations des muscles (let. e), les déchirures des tendons (let. f), les lésions des ligaments (let. g) et les lésions du tympan (let. h) sont assimilées à un accident, même si elles ne sont pas causées par un facteur extérieur de caractère extraordinaire, pour autant qu'elles ne soient pas manifestement imputables à une maladie ou à des phénomènes dégénératifs. Si l'art. 9 al. 2 OLAA prévoit à la let. g les «lésions de ligaments», il s'agit là de l'appareil ligamentaire au sens précis, soit du faisceau de tissu fibreux servant à unir les os ou les cartilages entre eux, et non des liaisons plus lâches, telle celle du disque intervertébral (RAMA 1988 n° U 58 p. 376 sv consid. 2c; MAURER, Schweizerisches Unfallversicherungsrecht, 2e éd. 1989, p. 205 ad let. g). La notion de lésions de ligaments au sens de cette disposition réglementaire ne comprend toutefois pas seulement la rupture de ligaments, mais aussi les étirements et les élongations de ligaments (RAMA 1990 n° U 112 p. 374 sv consid. 2b et la référence). Selon la jurisprudence, cette liste des lésions assimilées à un accident est exhaustive (ATF 114 V 302 consid. 3d; RAMA 1988 No U 57 p. 372 et No U 58 p. 375; MAURER, op. cit., p. 202). La responsabilité de l'assureur-accidents suppose, par ailleurs, que soient réunis tous les éléments caractéristiques d'un accident – dont, particulièrement, celle d’un mouvement soudain et volontaire –, à l'exception du facteur extérieur de caractère extraordinaire. A cette condition, les atteintes à la santé mentionnées à l'art. 9 al. 2 let. b à h aOLAA devraient être considérées comme des atteintes assimilées à un accident même si elles sont imputables, en tout ou partie, à une maladie ou à des phénomènes dégénératifs (ATF 114 V 300).</w:t>
      </w:r>
    </w:p>
    <w:p>
      <w:r>
        <w:t>Tribunal cantonal TC Page 4 de 11</w:t>
      </w:r>
    </w:p>
    <w:p>
      <w:r>
        <w:rPr>
          <w:b/>
        </w:rPr>
        <w:t>E. 4</w:t>
      </w:r>
    </w:p>
    <w:p>
      <w:r>
        <w:t>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 appliquée généralement à l'appréciation des preuves dans l'assurance sociale. Toutefois, la seule possibilité que l'accident soit en lien de causalité ne suffit pas pour fonder le droit aux prestations (RAMA 1997 p. 167 consid. 1a; ATF 119 V 335 consid. 1, 118 V 286 consid. 1b et les références).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 Le droit aux prestations de l'assurance-accidents suppose, outre un rapport de causalité naturelle, un rapport de causalité adéquate entre l'événement accidentel et l'atteinte à la santé. En tant que principe répondant à la nécessité de fixer une limite raisonnable à la responsabilité de l'assureur- accidents social, la causalité adéquate n'a cependant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b) Comme rappelé ci-avant,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w:t>
      </w:r>
    </w:p>
    <w:p>
      <w:r>
        <w:t>Tribunal cantonal TC Page 5 de 11 3.2; 8C_698/2007 du 27 octobre 2008 consid. 4.2; 8C_551/2007 du 8 août 2008 consid. 4.1.2; 8C_357/2007 du 31 janvier 2008 consid. 2).</w:t>
      </w:r>
    </w:p>
    <w:p>
      <w:r>
        <w:rPr>
          <w:b/>
        </w:rPr>
        <w:t>E. 5</w:t>
      </w:r>
    </w:p>
    <w:p>
      <w:r>
        <w:t>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Cette disposition délimite du point de vue temporel le droit au traitement médical et le droit à une rente d'invalidité, le moment déterminant étant celui auquel l'état de santé peut être considéré comme relativement stabilisé (cf. ATF 134 V 109 consid. 4.3; cf. ég. arrêts TF U 305/03 du 31 août 2004 et U 89/95 du 21 novembre 1995; RAMA 2005 p. 366; MAURER, op. cit., p. 274).</w:t>
      </w:r>
    </w:p>
    <w:p>
      <w:r>
        <w:rPr>
          <w:b/>
        </w:rPr>
        <w:t>E. 6</w:t>
      </w:r>
    </w:p>
    <w:p>
      <w:r>
        <w:t>a)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TF U 359/04 du 20 décembre 2005 consid. 2; U 389/04 du 27 octobre 2005 consid. 4.1, U 222/04 du 30 novembre 2004 consid. 1.3 et les références). Une lésion au sens de l'art. 6 al. 2 aLAA et 9 al. 2 aOLAA est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w:t>
      </w:r>
    </w:p>
    <w:p>
      <w:r>
        <w:t>Tribunal cantonal TC Page 6 de 11 atteinte (cf. arrêts TF 8C_347/2013 du 18 février 2014 consid. 3.2; 8C_698/2007 du 27 octobre 2008 consid. 4.2; 8C_551/2007 du 8 août 2008 consid. 4.1.2; 8C_357/2007 du 31 janvier 2008 consid. 2). L'origine maladive ou dégénérative des lésions doit être manifeste pour exclure toute cause accidentelle (arrêt TF 8C_347/2013 du 18 février 2014 consid. 4.3). b) 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7</w:t>
      </w:r>
    </w:p>
    <w:p>
      <w:r>
        <w:t>Est en l'espèce litigieuse la responsabilité de l'assureur-accidents au-delà du 13 février 2016. Cela étant, la recourante soutient que le présent cas – tant s'agissant de l'atteinte au genou gauche que celle au niveau du dos – doit être traité comme une lésion assimilée à un accident au sens de l'art. 9 aOLAA et non au titre d'un accident stricto sensu au sens de l'art. 4 LPGA. a) Cette question doit être examinée sur la base du dossier médical. Pour rappel, la recourante était en arrêt de travail pour maladie en raison d'une hernie discale depuis le 31 octobre 2013. Le 4 décembre 2013, elle a glissé sur une plaque de glace en sortant les poubelles, se plaignant ensuite essentiellement de douleurs au genou. La SUVA a pris les suites de l'accident en charge et l'assurée a repris le travail peu après. Le 5 mai 2014, à nouveau en incapacité de travail médicalement attestée, l'assurée a annoncé une rechute de l'accident précité. Elle faisait surtout état de douleurs au genou et au dos. La SUVA a pris cette rechute en charge. Courant octobre 2015, l'assurée aurait, selon ses dires, subi une chute dans sa baignoire. Les douleurs au niveau du dos se seraient aggravées suite à cet événement. Les prestations de la SUVA étaient alors en cours. b) Suite à l'événement du 4 décembre 2013, le Dr F.________, spécialiste FMH en chirurgie orthopédique et traumatologie de l'appareil locomoteur, a diagnostiqué une contusion au niveau de la cheville droite et une entorse au genou droit. Il estime que ces troubles sont liés à l'événement (rapport du 22 janvier 2014, dossier SUVA, pièce 24; cf. ég. pièce 25). Pour sa part, le Dr G.________, spécialiste en médecine interne générale, et sa remplaçante, la Dresse H.________, généraliste, faisaient état du diagnostic de "gonalgies post traumatiques sur chondropathie […]" (rapport du 2 juillet 2014, dossier SUVA, pièce 43).</w:t>
      </w:r>
    </w:p>
    <w:p>
      <w:r>
        <w:t>Tribunal cantonal TC Page 7 de 11 Il ressort de ce qui précède que les lésions au membre inférieur droit n'étaient initialement pas exclusivement imputables à une maladie ou à des phénomènes dégénératifs. En effet, ces troubles pouvaient, à tout le moins partiellement, être rattachés à l'événement du 4 décembre 2013. Pour leurs parts, toutes les autres conditions constitutives de la notion d'accident semblent manifestement être réalisées, ce qui n'est, au demeurant, pas contesté. Enfin, la présente entorse du genou gauche – en l'occurrence un étirement des ligaments – figure dans la liste exhaustive de l'art. 9 al. 2 aOLAA. Les troubles du membre inférieur droit doivent dès lors être assimilés à un accident au sens de l'art. 9 aOLAA. En particulier, dans la mesure où leur origine pouvait à tout le moins partiellement être rattachée à l'événement du 4 décembre 2013, la condition de la causalité était initialement remplie. c) Toutefois, la notion de lésions assimilées à un accident ne peut être étendue aux troubles dont se plaint la recourante au niveau du dos. En effet, de telles lésions ne sont pas comprises dans la liste exhaustive de l'art. 9 al. 2 aOLAA et il ne ressort aucunement du dossier que ces douleurs seraient liées à une fracture ou un déboitement d'articulation (cf. art. 9 al. 2 aOLAA). Cela n'est pas contesté.</w:t>
      </w:r>
    </w:p>
    <w:p>
      <w:r>
        <w:rPr>
          <w:b/>
        </w:rPr>
        <w:t>E. 8</w:t>
      </w:r>
    </w:p>
    <w:p>
      <w:r>
        <w:t>Il sied dès lors d'examiner la question de la causalité de ces derniers troubles au dos avec la chute du 4 décembre 2013, respectivement celle d'octobre 2015. Le degré de la vraisemblance prépondérante, usuel en matière de preuve dans le domaine des assurances sociales, s'applique s'agissant de cette question. Il convient de se référer au dossier de la cause. a) Suite à la chute du 4 décembre 2013, la recourante ne s'est plainte que de douleurs au niveau du membre inférieur (dossier SUVA, pièces 19). Elle ne faisait pas mention de l'existence de lombo-sciatalgies, ne citant même pas qu'elles avaient motivé sa mise en incapacité de travail pour raison de maladie. Ce n'est que dans le cadre d'un téléphone du 31 octobre 2014 – près d'un an après l'accident – qu'elle a contacté l'assureur-accidents pour lui signaler que "l'accident semble avoir décompensé ses troubles du dos" (dossier SUVA, pièce 66). Or, au moment de l'accident, la recourante était justement en incapacité de travail en raison de telles lombo-sciatalgies. Celles-ci s'étaient déjà dégradées fin octobre 2013, soit deux mois soit avant l'accident d'espèce (dossier SUVA, pièces 4, 11, 84, 139, 172 et 190). Dans un rapport du 14 février 2014, le Dr F.________ rappelait qu'une "hernie discale traitée conservativement" préexistait à l'accident (dossier SUVA, pièce 24). S'agissant des suites de l'accident, il ne fait état que des douleurs au niveau du membre inférieur droit (dossier SUVA, pièces 24, 72 et 172). Mandaté par les médecins traitants, le Dr I.________, spécialiste FMH en radiologie, relevait l''absence de "lésion osseuse traumatique" et indiquait que les discopathies étaient "dégénératives étagées notamment L4-L5 et L5-S1 avec pincement discal" (radiographie du 6 mai 2014, dossier SUVA, pièce 50). Pour sa part, Le Dr J.________, spécialiste FMH en anesthésiologie, ne fait pas état d'un lien entre le syndrome lombo-vertébral, qu'il qualifie de chronique et de caractère mécanique, et la chute du 4 décembre 2013 (dossier SUVA, pièce 159).</w:t>
      </w:r>
    </w:p>
    <w:p>
      <w:r>
        <w:t>Tribunal cantonal TC Page 8 de 11 Enfin, le Dr K.________, spécialiste FMH en chirurgie orthopédique et traumatologie de l'appareil locomoteur, médecin d'arrondissement, a expressément indiqué que les troubles au niveau du dos n'étaient pas en relation de causalité avec l'accident du 4 décembre 2013 et étaient du ressort de l'assurance-maladie (dossier CNA, pièce 74). Ces éléments rendent peu vraisemblable que les troubles au niveau du dos aient leur origine, même partielle, dans les événements du 4 décembre 2013. b) Les généralistes traitants de la recourante, le Dr G.________ et la Dresse H.________ semblent estimer que "des lombosciatalgies non déficitaires [se sont] empirées depuis la chute" du 4 décembre 2013 et qu'aucun antécédent médical n'influence l'évolution du traitement (dossier SUVA, pièce 43, 138 et 153). Toutefois, en faisant cette affirmation, les médecins contredisent les pièces du dossier et se mettent en porte-à-faux avec les radiographies qu'ils avaient commandé (cf. radiographie du 6 mai 2014 précitée, dossier SUVA, pièce 50). On peut aussi souligner que l'absence de "circonstances particulières [pouvant influencer] l'évolution du traitement (p. ex. antécédents médicaux, accidents, conditions de vie)" relevée par les médecins n'est pas plausible en l'espèce, dès lors que l'assurée se trouvait justement en incapacité de travail en raison de troubles dégénératifs aux lombaires pour lesquels elle était suivie depuis plus de 10 ans. Force est de constater que tant le Dr G.________ que la Dresse H.________ privilégient les affirmations de leur patiente commune au détriment des constats objectifs que le dossier permet de déduire. Pour ces motifs, leurs avis ne sauraient convaincre. Pour sa part, la Dresse L.________, spécialiste FMH en neurochirurgie, médecin d'arrondissement, pourrait éventuellement partager l'avis des médecins traitants. En effet, dans son rapport du 1er février 2016, elle a indiqué que le statu quo sine était atteint "au niveau lombaire" après un délai de six mois (dossier SUVA, pièce 172). En tranchant cette question du statu quo sine des troubles lombaires, la doctoresse pourrait admettre l'existence d'un lien de causalité à tout le moins partiel entre ces troubles et les accidents subis par la recourante. Dans la mesure où ce raisonnement n'est pas motivé, on ne peut exclure que la doctoresse ait pu trancher cette question pour d'autres motifs. Cette seconde thèse soutenue par l'affirmation selon laquelle "il n'y [a] pas non plus de lésion structurelle au niveau de la cheville D ni au niveau du dos imputable à l'accident". Sur ce point, en l'absence de motivation claire, l'avis de la médecin d'arrondissement est dès lors sujet à caution. Les autres médecins n'examinent pas la question de la causalité des troubles lombaires avec l'événement du 4 décembre 2013. Les médecins de E.________ se contentent de rapporter les plaintes de la recourante, laquelle indique que ses lombalgies se sont aggravées avec sa glissade (dossier SUVA, pièce 139). Le Dr M.________, spécialiste FMH en chirurgie orthopédique et traumatologie de l'appareil locomoteur, n'examine pas la question de la causalité. Il s'attache uniquement à retenir que l'état de santé n'est alors pas encore stabilisé, sans donner les motifs de ses conclusions (rapport du 30 mars 2015, dossier SUVA, pièce 107). Enfin, les Dresses N.________ et O.________, toutes deux spécialiste FMH en chirurgie et médecins de la SUVA, ne présentent pas un avis clair à cet égard. Cela n'était pas leur mandat, celui-ci étant expressément limité à "examiner si – en ce qui concerne le genou D – l'accident a […] cessé de déployer ses effets et, dans l'affirmative, à quelle date" (dossier SUVA, pièces 187 et 190).</w:t>
      </w:r>
    </w:p>
    <w:p>
      <w:r>
        <w:t>Tribunal cantonal TC Page 9 de 11 c) Il convient également de déterminer si les problèmes du dos peuvent être rattachés à l'accident allégué d'octobre 2015. A cet égard, la Cour relève que l'assurée ne décrit pas cet événement. En particulier, elle ne donne aucune information sur la date et les circonstances de sa survenance. Aucune déclaration de sinistre n'a été remplie et aucune annonce n'a été faite à l'assureur, la recourante n'en faisant mention que devant le médecin d'arrondissement lors de son examen médical final, plus de six mois plus tard. En outre, la recourante n'a pas consulté ses médecins traitants à ce sujet (dossier SUVA, pièces 153 et 173). Pour ces motifs, il apparaît que la survenance même d'un tel événement n'est pas véritablement établie au degré de la vraisemblance prépondérante applicable en matière d'assurances sociales. Cela étant, aucun membre du corps médical n'étend les conséquences de la chute dans la baignoire à une aggravation des troubles dorsaux. En particulier, le Dr J.________ soutient que sa patiente présente "une gonarthrose droite décompensée secondaire à une chute dans sa baignoire". Il limite donc l'influence de ce second accident aux troubles du genou. Pour leurs parts, les Dresses L.________, N.________ et O.________ ne soutiennent pas que la chute dans la baignoire aurait causé une atteinte supplémentaire à l'état de santé de la recourante, respectivement l'aurait aggravé (dossier SUVA, pièces 172 et 190). d) Au vu de ce qui précède, l'existence d'un lien de causalité entre les lombo-sciatalgies et les événements du 4 décembre 2013 et d'octobre 2015 n'apparaît pas vraisemblable. En l'absence d'un tel lien, ces troubles n'ont pas à être pris en charge par l'assurance-accidents. C'est à juste titre que ces troubles ont été pris en charge par l'assurance-maladie de la recourante.</w:t>
      </w:r>
    </w:p>
    <w:p>
      <w:r>
        <w:rPr>
          <w:b/>
        </w:rPr>
        <w:t>E. 9</w:t>
      </w:r>
    </w:p>
    <w:p>
      <w:r>
        <w:t>Reste à examiner si, s'agissant des seuls troubles de la jambe droite, le statu quo sine a été atteint, comme le prétend l'autorité intimée. A ce stade, la Cour rappelle que le degré de vraisemblance prépondérante ne saurait suffire, au sens de l'art. 9 al. 2 aOLAA. En effet, l'origine maladive ou dégénérative des lésions doit être manifeste pour exclure toute cause accidentelle et cesser d'engager l'assureur-accidents. a) A l'appui de sa décision, l'autorité intimée se fonde sur l'avis de ses médecins, les Dresses L.________, N.________ et O.________. Dans son rapport du 1er février 2016, la première soutient que le statu quo sine a été atteint au maximum 9 mois après l'accident (dossier SUVA ; pièce 172). Pour leurs parts, dans leur rapport du 25 mai 2016, les secondes affirment qu'il "n'existe pas de lien de causalité au degré de vraisemblance prépondérante entre les troubles présentés […] et l'accident du 4 décembre 2013". Selon elles, le statu quo sine peut être retenu à 3 mois de l'accident, ce dernier ayant cessé de déployer ses effets délétères" et la "rechute, ou l'arrêt de l'activité professionnelle, est due à une exacerbation de la symptomatologie douloureuse provoquée par l'état préexistant" (dossier SUVA, pièce 190). A la lecture des rapports médicaux et de leurs formulations, la Cour constate que les médecins soutiennent sans équivoque que les troubles résiduels ont un caractère uniquement dégénératif. Dans de telles circonstances, l'usage de l'expression "vraisemblance prépondérante" est uniquement motivé par la formulation des questions de la SUVA qui y font expressément référence (cf. dossier SUVA, pièce 187). En tant que spécialiste FMH en neurochirurgie ou spécialiste FMH en chirurgie, les médecins de la SUVA ont les compétences requises pour statuer en la matière. L'avis de la Dresse L.________ est fondé tant sur un examen de la recourante que sur les pièces du dossier. Lors de l'examen,</w:t>
      </w:r>
    </w:p>
    <w:p>
      <w:r>
        <w:t>Tribunal cantonal TC Page 10 de 11 celle-ci a pu faire part de ses griefs et de ses plaintes, et notamment de l'évolution de ses douleurs sur la durée avec une amélioration après l'accident puis une péjoration l'ayant conduit à interrompre la reprise du travail. Pour leurs parts, pour établir leur rapport, les Dresses N.________ et O.________ se sont uniquement basées sur l'étude du dossier assécurologique, lequel comprend le compte rendu de nombreux examens et clichés radiologiques. Elles résument, de manière détaillée, les différentes pièces à leur disposition. Dans de telles circonstances, tant le médecin d'arrondissement que les médecins du centre de compétence avaient pleine connaissance de l'anamnèse et du contexte médical. Les médecins discutent des principales conclusions figurant dans les différentes pièces du dossier, expliquent les motifs de s'en écarter et motivent de manière détaillée leurs propres conclusions. Ces rapports sont convaincants. Ils confirment sans équivoque que le statu quo sine était atteint à tout le moins le 14 février 2016, date à laquelle l'autorité intimée a cessé de prester. b) Ces conclusions ne sont pas mises en cause par d'autres pièces du dossier. La Cour doit ici relever que l'ensemble des autres intervenants au dossier a évalué l'état de santé de la recourante de manière globale, c’est-à-dire en prenant notamment en compte des troubles au niveau du dos, de l'obésité morbide, de l'hypertension voire des troubles psychiques. Ces affections ne sont pas du ressort de l'assureur-accidents de sorte qu'il ne faut pas en tenir compte dans l'évaluation du statu quo sine. Cela justifie d'emblée de prendre leur avis en compte avec un certain recul. Le Dr J.________ relève, quoi qu'il en soit, que sa "patiente est toujours aussi plaintive, elle présente des douleurs importantes du genou droit ainsi qu'au niveau lombaire qui sont d'un caractère mécanique". Toutefois, il souligne que "l'aspect psychique de la situation prend le dessus", cet aspect étant la raison de son mauvais pronostic (dossier SUVA, pièce 159). Le médecin estime dès lors que les douleurs au niveau du genou droit sont d'un caractère chronique, ce qui va dans le sens des conclusions des médecins de l'autorité intimée. Pour leurs parts, les médecins de E.________ soutiennent qu'un IRM "montre un genou droit globalement dégénératif, avec une arthrose tricompartimentale" (dossier SUVA, pièce 139). Cela va dans le sens des médecins de l'autorité intimée quand bien même ils n'examinent pas expressément la question de l'évolution vers un statu quo sine. Dans son rapport du 30 mars 2015, le Dr M.________ ne traite pas la problématique de l'évolution des atteintes vers un statu quo sine. Tout au plus mentionne-t-il essentiellement des diagnostics de "méniscopathie" et de "chondropathie", laissant penser que l'atteinte est essentiellement d'origine dégénérative (dossier SUVA, pièce 107). C'est également le cas du Dr K.________, lequel, dans ses interventions de 2014, examine les troubles du genou droit uniquement sous l'angle de la causalité dans les suites immédiates des événements assurés (dossier SUVA, pièces 45 et 74). L'existence d'un lien de causalité à l'époque, en 2014, n'est pas contradictoire avec le fait que le statu quo sine a été atteint deux ans plus tard. Au final, seuls le Dr G.________ et la Dresse H.________ paraissent soutenir que l'état de santé est encore influencé par l'événement du 4 décembre 2013. En effet, même dans leurs rapports les plus récents, ces médecins semblent rattacher l'ensemble des troubles à celui-ci (dossier SUVA, pièces 25, 37, 43, 138 et 153). Mais, on l'a vu, ces médecins privilégient les affirmations de leur patiente commune au détriment des constats objectifs que le dossier permet de déduire. On ne saurait ainsi les suivre.</w:t>
      </w:r>
    </w:p>
    <w:p>
      <w:r>
        <w:t>Tribunal cantonal TC Page 11 de 11 c) Partant, l'origine dégénérative des lésions est manifeste au point d'exclure, par leur prédominance, toute cause accidentelle. L'on peut, par conséquent, admettre que statu quo sine était atteint le 14 février 2016, jour à partir duquel l'autorité intimée à cessé de prester. Cela conduit au rejet du recours, qui s'avère mal fondé.</w:t>
      </w:r>
    </w:p>
    <w:p>
      <w:r>
        <w:rPr>
          <w:b/>
        </w:rPr>
        <w:t>E. 10</w:t>
      </w:r>
    </w:p>
    <w:p>
      <w:r>
        <w:t>La procédure étant gratuite en matière d’assurance-accidents, il n’est pas perçu de frais de justice. Au vu de l'issue du recours, il n'est pas octroyé d'indemnité de partie au recourant. Quand bien même elle obtient gain de cause, en tant qu'institution chargée de tâches de droit public (cf. art. 133 et 139 du code de procédure et de juridiction administrative; CPJA; RSF 150.1), l'autorité intimée n'a pas droit à l'indemnisation de son mandataire. la Cour arrête: I. Le recours est rejeté. II. Il n'est pas perçu de frais de justice ni octroyé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avril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