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134 vom 17. Mai 2017</w:t>
      </w:r>
    </w:p>
    <w:p>
      <w:r>
        <w:t>FR Kantonsgericht, 2017-05-17, FR</w:t>
      </w:r>
    </w:p>
    <w:p>
      <w:r>
        <w:rPr>
          <w:b/>
        </w:rPr>
        <w:t xml:space="preserve">Quelle: </w:t>
      </w:r>
      <w:r>
        <w:t>https://mcp.opencaselaw.ch/entscheid/fr_gerichte_605_2016_134</w:t>
      </w:r>
    </w:p>
    <w:p>
      <w:r>
        <w:t>FR: FR_GERICHTE 605 2016 134 du 17 mai 2017</w:t>
      </w:r>
    </w:p>
    <w:p>
      <w:r>
        <w:t>IT: FR_GERICHTE 605 2016 134 del 17 maggio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Conformément à l'art. 8 al. 1 de la loi du 6 octobre 2000 sur la partie générale du droit des assurances sociales (LPGA; RS 830.1), applicable par le biais de l'art. 1 al. 1 de la loi du 20 mars 1981 sur l'assurance-accidents (LAA; RS 832.20), est réputée invalidité l'incapacité de gain totale ou partielle qui est présumée permanente ou de longue durée. Selon l'art. 18 al. 1 LAA, si l'assuré est invalide à 10% au moins par la suite d'un accident, il a droit à une rente d'invalidité. Aux termes de l'art. 6 al. 1 LAA, les prestations d'assurance sont allouées en cas d'accident professionnel, d'accident non professionnel et de maladie professionnelle.</w:t>
      </w:r>
    </w:p>
    <w:p>
      <w:r>
        <w:rPr>
          <w:b/>
        </w:rPr>
        <w:t>E. 3</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w:t>
      </w:r>
    </w:p>
    <w:p>
      <w:r>
        <w:t>Tribunal cantonal TC Page 4 de 7 sur la structure des salaires (ESS) ou sur les données salariales résultant des descriptions de postes de travail établies par la CNA (ATF 129 V 472 consid. 4.2.1 p. 475). Pour procéder à la comparaison des revenus selon l'art. 16 LPGA, il convient de se placer au moment de la naissance du droit à la rente. L'année déterminante pour procéder à la comparaison des gains est 2014 dans le cas particulier.</w:t>
      </w:r>
    </w:p>
    <w:p>
      <w:r>
        <w:rPr>
          <w:b/>
        </w:rPr>
        <w:t>E. 4</w:t>
      </w:r>
    </w:p>
    <w:p>
      <w:r>
        <w:t>S'agissant du gain de valide, celui-ci n'est pas contesté. Il a été établi à CHF 64'723.- (gain perçu au moment de l'accident en 2012, engagement à 100% [CHF 5'308.35 x 12) et adaptation selon renchérissement des salaires nominaux [+ renchérissement 2013 (0,8%) = CHF 509.60 + renchérissement 2014 (0,8%) = CHF 513.65] (cf. dossier Swica, pièce 192).</w:t>
      </w:r>
    </w:p>
    <w:p>
      <w:r>
        <w:rPr>
          <w:b/>
        </w:rPr>
        <w:t>E. 5</w:t>
      </w:r>
    </w:p>
    <w:p>
      <w:r>
        <w:t>a) En ce qui concerne le gain d'invalide, seul litigieux dans le cadre du recours, le recourant estime qu'il doit être évalué en fonction de sa situation professionnelle concrète. En l'espèce, il a retrouvé un emploi dans la restauration. Il occupe un poste de responsable d'un restaurant à Marly. Il se charge de surveiller le travail effectué par le personnel, de s'occuper de la logistique, des stocks, des achats mais il ne peut pas, en raison de son handicap physique, prendre part au service de la clientèle. Cette activité lui rapporte CHF 4'300.- brut par mois, versé 12 fois par année. L'on ne saurait toutefois prendre la situation professionnelle concrète de l'intéressé et son salaire effectif pour établir le revenu d'invalide. Cette activité ne met pas pleinement en valeur sa capacité de travail résiduelle. En effet, comme il le reconnaît lui-même dans son recours, compte tenu du fait qu'il ne peut pas s'occuper du service en salle à cause de ses limitations physiques, il ne peut pas prétendre à une rémunération équivalente à celle qu'il obtenait sans invalidité. b) Il faut donc se référer aux données statistiques pour fixer le salaire d'invalide. Pour calculer le revenu d'invalide, l'autorité intimée s'est basée sur l'Enquête suisse sur la structure des salaires. Dans son recours, le recourant reproche à l'autorité intimée d'avoir utilisé l'ESS 2012 et non l'ESS 2010. Il indique que l'ESS 2012 a été publiée par le Département fédéral de l'intérieur dans le cadre d'une lettre circulaire du 22 octobre 2014 et que cette directive mentionne très clairement que les nouveaux tableaux ESS doivent être compris comme référence dans tous les cas qui appellent une comparaison de revenus, et ce à compter de la date de la publication de la présente circulaire. En l'espèce, celle-ci a été publiée plus de quatre mois après la naissance du droit du recourant à la rente LAA que l'on doit fixer au 14 juin 2014. Or, à cette date, la directive n'avait pas encore été publiée et ne pouvait donc pas être appliquée. Partant, il estime que c'est l'ESS 2010 et non l'ESS 2012 qui doit être prise en considération dans le calcul du degré d'invalidité. Le recourant ne saurait être suivi dans son raisonnement. En effet, ce qui est déterminant pour savoir quelle ESS il y a lieu d'appliquer, ce n'est pas la naissance du droit à la rente mais le moment où la décision administrative litigieuse a été rendue. En l'espèce, au moment où la décision a été rendue, le 29 janvier 2016, l'autorité intimée disposait des données de l'année 2012, dans la mesure où elles ont été publiées en octobre 2014. c) Salaire retenu selon l'ESS 2012 En l'absence d'un revenu effectivement réalisé, la jurisprudence considère que le revenu d'invalide peut être évalué sur la base des statistiques salariales (ATF 129 V 472 consid. 4.2.1; 126V 75 consid. 3b/aa et les références).</w:t>
      </w:r>
    </w:p>
    <w:p>
      <w:r>
        <w:t>Tribunal cantonal TC Page 5 de 7 Dans ce cas, il faut se fonder, en règle générale, sur les salaires mensuels indiqués dans la table ESS TA1, à la ligne "total secteur privé" (ATF 124 V 321 consid. 3b/aa).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TF 9C_237/2007 du 24 août 2007 consid. 5.1). Le recourant fait valoir qu'il a toujours travaillé dans le domaine de la restauration, il s'est formé "sur le tas" dans les divers métiers de ce milieu qu'il a commencé à exercer en 1979. Il a ainsi été actif pendant 37 ans dans la restauration (rapport d'expertise du 18 décembre 2012 du Dr D.________, spécialiste FMH en chirurgie orthopédique, p. 2, pièce 72 Swica) dont le salaire médian est de CHF 3'730.- par mois pour un homme, conformément aux statistiques ESS 2012. Quoi qu'il en soit, il a toujours été occupé dans un emploi relevant du "secteur 3 des services", pour lequel les statistiques ESS 2010 fixent un salaire médian à CHF 4'536.- par mois. Depuis le 1er mai 2016, il a retrouvé un travail dans la restauration qui lui procure un salaire mensuel brut de CHF 4'300.-. Il explique que, compte tenu de son niveau de formation, de son niveau de français – qu'il ne maîtrise pas à l'écrit – du fait qu'il a plus de 58 ans, l'on ne peut pas exiger de sa part qu'il se reconvertisse dans une autre profession, en particulier dans le "secteur 2 de la production". En effet, il lui apparaît illusoire qu'à son âge, il puisse encore être engagé un autre secteur d'activité. En outre, de l'avis des médecins, seule une activité monomanuelle droite lui permettrait de travailler avec un plein rendement à 100%. Or, un tel poste de travail est sans doute assez difficile à trouver (cf. rapport d'expertise du 18 décembre 2012 p. 12, pièce 72 Swica). En plus, les métiers relevant du secteur de la production nécessitent des exigences physiques incompatibles avec son handicap ("le patient est limité dans toutes les activités nécessitant les mouvements répétitifs, l'habileté manuelle fine et les efforts de la main gauche. Le pouce et l'index de la main gauche fonctionnent cependant suffisamment bien pour les utiliser dans certaines activités bimanuelles ponctuelles", (cf. rapport d'expertise du 18 décembre 2012, p. 13, pièce 72 Swica). L'expert a admis que le seul type d'activités envisageables étaient des postes de "surveillance chez E.________, voire de télésurveillance" (cf. rapport d'expertise du 18 décembre 2012, p. 13, pièce 72 Swica), activités qui relèvent du domaine du service et non de la production. De son côté, l'autorité intimée indique que l'assuré n'a pas repris son ancienne activité professionnelle exercée avant l'accident. Au contraire, il a été jugé inapte à la reprendre mais apte à exercer des activités adaptées à 100% sans diminution de rendement. C'est la raison pour laquelle elle se réfère à la table ESS 2012 total secteur privé qui fixe le montant du gain d'invalide à CHF 5'210.- Sur le vu de ce qui précède, il n'est pas indiqué de se référer à la table ESS 2012 (T A1 skill level) total secteur privé hommes qui fixe le revenu d'invalide à CHF 5'210.-. En effet, il ressort du rapport d'expertise du 18 décembre 2012 du Dr D.________ (pièce 72 Swica) que, dans une activité purement monomanuelle, il pourrait travailler mais qu'un tel poste est assez difficile à trouver. Ce médecin pense à un poste de surveillance chez E.________ voire de télésurveillance. Il précise également que son patient est limité dans toutes les activités nécessitant les</w:t>
      </w:r>
    </w:p>
    <w:p>
      <w:r>
        <w:t>Tribunal cantonal TC Page 6 de 7 mouvements répétitifs, l'habileté manuelle fine et les efforts de la main gauche. Or, la très grande majorité des métiers relevant du secteur de la production nécessitent des exigences physiques incompatibles avec son handicap. De plus, les postes de travail envisageables cités par le Dr D.________ relèvent du domaine des services. C'est ainsi ce domaine que l'on retiendra pour établir le revenu d'invalide. L'on se référera au salaire mensuel médian du secteur 3 services (T A1 skill level), à savoir CHF 4'760.- par mois, pour un horaire hebdomadaire de 40 heures. Adapté à un horaire hebdomadaire de 41,7 heures, l'on parvient à CHF 4'962,30. Multiplié par 12 mois, l'on obtient CHF 59'547,60. Adapté au renchérissement 2013 (0.8%), soit CHF 476,40, et au renchérissement 2014 (0,8%), soit CHF 480,20, le revenu d'invalide s'élève à CHF 60'504,20. d) Réduction au titre de désavantage salarial Selon la jurisprudence, lorsque le revenu d'invalide est évalué sur la base des données de l'OFS, certains empêchements propres à la personne de l'invalide exigent que l'on réduise le montant des salaires ressortant des statistiques. De telles déductions ne doivent pas être effectuées de manière schématique, mais tenir compte de l'ensemble des circonstance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un marché du travail qu'avec un résultat économique inférieur à la moyenne. Par ailleurs, il n'y a plus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et le juge ne peut s'en écarter et y substituer son appréciation sans motif pertinent (arrêt TF I 724/2002 du 10 janvier 2003; ATF 126 V 75). Par ailleurs, les critères d'abattement ne sauraient être utilisés à plusieurs reprises. Ainsi, lorsqu'une baisse de rendement en raison des limitations fonctionnelles de l'assuré est médicalement reconnue lors de la fixation de son salaire d'invalide, ce dernier ne peut, sous l'angle du taux d'abattement, se voir une nouvelle fois diminuer pour cette même raison (arrêt TF 8C_490/2011 du 11 janvier 2011 consid. 4.2). Enfin, on ne peut procéder une déduction globale supérieure à 25% (ATF 126 V 75 consid. 5b/aa-cc; arrêts TF 9C_963/2008 du 27 mai 2009 consid. 3.2 et I 724/2002 du 10 janvier 2003 consid. 4.2.1). La Swica a considéré que les limitations fonctionnelles présentées par l'assuré justifiaient un abattement de 10% sur le salaire statistique. Dans le cas particulier, il se justifie de procéder à une réduction supplémentaire sur le salaire statistique. En effet, les limitations sont nombreuses dans le cas de l'assuré et rendent difficile sa réinsertion professionnelle. Une activité légère est seule possible et l'assuré est limité dans toutes les activités nécessitant les mouvements répétitifs ainsi que l'habilité manuelle fine et les efforts de la main gauche. Il ne peut effectuer que ponctuellement des activités bimanuelles. Il n'a pas non plus été en mesure de garder, faute de rendement, son emploi auprès de la société About You, à Fribourg, pour laquelle il effectuait chez plusieurs clients de l'entreprise de menus travaux. Au vu de ce qui précède, la Cour retient une réduction à titre de désavantage salarial de 15%. Le salaire d'invalide s'élève ainsi à CHF 51'428, 55 (CHF 60'504,20 – CHF 9'075,63). Si l'on compare le revenu de valide (CHF 64'723.-) au revenu d'invalide (CHF 51'428,55), il en résulte un taux d'invalidité de 20,54 %, arrondi à 21%.</w:t>
      </w:r>
    </w:p>
    <w:p>
      <w:r>
        <w:t>Tribunal cantonal TC Page 7 de 7 Partant, le recours du 30 mai 2016 doit être partiellement admis et la décision sur opposition du 27 avril 2016 annulée. Dès le 14 juin 2014, le recourant a droit à une rente d'invalidité de 21%.</w:t>
      </w:r>
    </w:p>
    <w:p>
      <w:r>
        <w:rPr>
          <w:b/>
        </w:rPr>
        <w:t>E. 6</w:t>
      </w:r>
    </w:p>
    <w:p>
      <w:r>
        <w:t>Il n'est pas perçu de frais de justice, en application de la gratuité de la procédure valant en la matière (art. 61 let.a LPGA). Ayant obtenu gain de cause pour l'essentiel, le recourant a droit à des dépens (art. 61 let. f LPGA). En application des art. 137 al. 1 et 3 du Code du 23 mai 1991 de procédure et de juridiction administrative (CPJA, RSF 150.1) , 8 al. 1 et 11 al. 2 du Tarif du 17 décembre 1991 des frais de procédure et des indemnités en matière de juridiction administrative (Tarif/JA; RSF 150.12), les honoraires seront fixés sur la base d'un tarif horaire de CHF 250.-; eu égard à la liste de frais produite ainsi qu'aux seules opérations strictement nécessaires et à la difficulté et à l'importance de l'affaire, l'équitable indemnité est fixée à raison de 11,6 heures x CHF 250.-, soit à CHF 2'900.-, plus CHF 145.- de débours forfaitaires à 5%, et plus CHF 243,60 au titre de la TVA à 8%, soit à un total de CHF 3'288,60 indemnité intégralement mise à la charge de Swica, qui succombe. Cette indemnité tient compte des opérations effectuées dans le cadre de la procédure devant l'Instance de céans. la Cour arrête: I. Le recours est partiellement admis. Partant, la décision sur opposition du 27 avril 2016 est annulée et A.________ a droit à une rente d'invalidité de 21% dès le 14 juin 2014. II. Il n'est pas perçu de frais de justice. III. L'équitable indemnité allouée au recourant pour ses frais de défense est fixée à CHF 2'900.- d'honoraires, plus CHF 145.- de débours, et plus CHF 243,60 au titre de la TVA à 8%, soit à un total de CHF 3'288,60, elle est mise intégralement à la charge de Swica Assurances SA.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mai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