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130 vom 22. August 2017</w:t>
      </w:r>
    </w:p>
    <w:p>
      <w:r>
        <w:t>FR Kantonsgericht, 2017-08-22, FR</w:t>
      </w:r>
    </w:p>
    <w:p>
      <w:r>
        <w:rPr>
          <w:b/>
        </w:rPr>
        <w:t xml:space="preserve">Quelle: </w:t>
      </w:r>
      <w:r>
        <w:t>https://mcp.opencaselaw.ch/entscheid/fr_gerichte_605_2016_130</w:t>
      </w:r>
    </w:p>
    <w:p>
      <w:r>
        <w:t>FR: FR_GERICHTE 605 2016 130 du 22 août 2017</w:t>
      </w:r>
    </w:p>
    <w:p>
      <w:r>
        <w:t>IT: FR_GERICHTE 605 2016 130 del 22 agosto 2017</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Selon cet article, il incombe notamment à l'assuré qui fait valoir des prestations d’accepter tout travail convenable qui lui est proposé. En particulier, l'assuré est tenu d'accepter tout travail convenable qui lui est proposé et a l'obligation, lorsque l'autorité compétente le lui enjoint, de</w:t>
      </w:r>
    </w:p>
    <w:p>
      <w:r>
        <w:t>Tribunal cantonal TC Page 3 de 7 participer aux mesures relatives au marché du travail propres à améliorer son aptitude au placement (art. 17 al. 3 let. a LACI). Selon l’art. 64a al. 2 LACI, qui renvoie à l’art. 16 al. 2 let c LACI, un programme d’emploi temporaire n’est pas réputé convenable, et est par conséquent exclu de l’obligation d’être accepté, lorsqu’il ne convient pas à l’âge, à la situation personnelle ou à l’état de santé de l’assuré. b) L'art. 30 al. 1 let. d LACI prévoit que le droit de l'assuré à l'indemnité est suspendu lorsqu'il est établi que celui-ci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En vertu de l'art. 30 al. 3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La suspension du droit à l'indemnité n'a pas le caractère d'une peine au sens du droit pénal, mais celui d'une sanction administrative ayant pour but de limiter le risque d'une mise à contribution abusive de l'assurance et devant respecter le principe de proportionnalité (cf. arrêt TF C 218/01 du</w:t>
      </w:r>
    </w:p>
    <w:p>
      <w:r>
        <w:rPr>
          <w:b/>
        </w:rPr>
        <w:t>E. 5</w:t>
      </w:r>
    </w:p>
    <w:p>
      <w:r>
        <w:t>juin 2002). c) Celui qui, sans motif valable, refuse ou cesse avant son terme une activité temporaire convenable encourt une suspension de droit à l'indemnité de chômage pour inobservation des instructions de l'office du travail (ATF 125 V 360). Dans ses directives (voir Bulletin LACI Indemnité de chômage [IC] Marché du travail/Assurance- chômage), le Secrétariat d'Etat à l'économie a prescrit que la durée de la suspension se détermine d'après la gravité de la faute compte tenu non seulement des conditions personnelles de l'assuré, mais aussi de toutes les circonstances propres au cas d'espèce, comme, par exemple, le dommage qu'il devait envisager de causer par son comportement, ses mobiles, son comportement antérieur, les faits concomitants - responsabilité de l'employeur - ou encore les considérations financières à l'appui de son refus d'un emploi ou d'une mesure. Selon ces directives, le fait de ne pas se présenter à un emploi temporaire est qualifié de faute moyenne et donne lieu à une suspension du droit aux indemnités d 21 à 25 jours timbrés (D72, ch. 3C). On relèvera également ici que les difficultés financières que connaît un assuré ne sont pas à prendre en considération lors de la fixation de la durée de la suspension (arrêt TF C 128/04 du 20 septembre 2005 consid. 2.3 et les références citées). d) Dans le droit des assurances sociales, la règle du degré de vraisemblance prépondérante est généralement appliquée. Dans ce domaine, le juge fonde sa décision, sauf</w:t>
      </w:r>
    </w:p>
    <w:p>
      <w:r>
        <w:t>Tribunal cantonal TC Page 4 de 7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w:t>
      </w:r>
    </w:p>
    <w:p>
      <w:r>
        <w:rPr>
          <w:b/>
        </w:rPr>
        <w:t>E. 9</w:t>
      </w:r>
    </w:p>
    <w:p>
      <w:r>
        <w:t>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3. Est litigieuse, en l’espèce, la question de savoir si l’on peut reprocher à l’assuré de ne pas s'être présenté à C.________ le 7 juillet 2015. a) Il convient d'examiner en premier lieu si l'activité dans le cadre du programme d'emploi temporaire (ci-après: PET) peut être qualifiée de convenable, dès lors que ce critère est primordial pour déterminer si le recourant se trouvait dans l'obligation de le suivre. Le 29 juin 2015, l'assuré s'est vu assigner à un PET auprès de C.________ en tant qu'employé au secteur menuiserie à 100%. Le recourant s'est plaint de la durée du trajet entre le domicile à B.________ et C.________ à D.________, lequel incluait de nombreux changement de moyen de transports. Cela n'est cependant pas un argument juridique recevable dans le cadre d'un programme d'occupation (art. 64a al. 2 et 16 al. 2 let. c LACI). Au demeurant et quand bien même ce critère n'est pas applicable en l'espèce, il apparait que le trajet dure entre 1h06 et 1h26 en transports publics (site: www.cff.ch). Il s'agit d'une durée bien inférieure à celle prévue à l'art. 16 al. 2 let. f LACI (deux heures par trajets). Le recourant ne fait pas état d'un autre motif – notamment médical ou familial – dans le sens des art. 64a al. 2 et 16 al. 2 let. c LACI permettant de mettre en doute la convenabilité du PET auprès de C.________. Le programme en question doit être considéré comme convenable. Il devait dès lors être suivi par le recourant. b) Selon un retour d'assignation du 2 juillet 2015 rempli par l'organisateur de la mesure, le recourant avait pris contact avec C.________ le 2 juillet 2015. Il avait alors informé son futur employeur qu'il habitait B.________ et que D.________ était "beaucoup trop loin". Il s'était aussi plaint du fait qu'il devrait changer plusieurs fois de moyen de transport pour arriver jusqu'au lieu de la mesure (dossier SPE, annexe pièce 8).</w:t>
      </w:r>
    </w:p>
    <w:p>
      <w:r>
        <w:t>Tribunal cantonal TC Page 5 de 7 Dans son recours, le recourant présente une version des faits différente et soutient s'être contenté de s'informer sur les moyens de transports entre son domicile et le lieu de la mesure dès lors qu'il ne possède pas de véhicule. Cette affirmation n'est toutefois pas plausible. En effet, lors d'un entretien téléphonique avec le SPE du 2 juillet 2015 – soit le même jour que la prise de contact avec C.________ – le recourant a formulé les mêmes plaintes à l'égard de la distance entre son domicile et le lieu de la mesure (dossier SPE, pièce 8). En outre, il apparaît que cette version des faits n'a été alléguée qu'au stade du recours. Force est constater que le recourant affichait d'emblée sa prévention à l'endroit du programme proposé, lequel lui apparaissait trop éloigné de son domicile. En adoptant une attitude hésitante face à un employeur potentiel, laquelle était susceptible de mettre sa motivation en doute (cf. arrêt TF C 81/2002 du 24 mars 2003), il a eu un comportement inapproprié. Il n'a pas satisfait à son obligation d'entreprendre tout ce qu'on peut raisonnablement exiger de lui pour sortir du chômage. Les conditions d'une suspension du droit à l'indemnité du recourant apparaissent ainsi d'emblée réunies. c) Selon les dires du recourant, lors de l'entretien téléphonique du 2 juillet 2015, il a été convenu qu'il se rendrait à C.________ le lundi 7 juillet 2015 afin de débuter la mesure (dossier SPE, pièce 5). La lecture du retour d'assignation ne confirme pourtant pas cette version des faits. En particulier, ce document ne mentionne aucune date de "début possible de la mesure" (cf. dossier SPE, annexe pièce 8). Le responsable de C.________ précise même que l'assuré lui a indique "que ça n'allait pas car il [n']avait jamais été travailler plus loin que E.________. A vous d'apprécier et de voir si L10 ou autre" (dossier SPE, pièce 8). Ainsi, bien plus qu'adopter une attitude hésitante, le recourant paraît avoir surtout refusé de participer à la mesure à laquelle il était assigné. Il s'agit là déjà d'un motif justifiant la suspension du recourant dans la perception de ses indemnités journalières. d) Quoi qu'il en soit, le recourant ne s'est finalement pas rendu auprès de C.________ le 7 juillet 2015 (dossier SPE, pièces 2, 5 et 6). Pour justifier son absence, il a soutenu que, l'après-midi du 2 juillet 2015, il avait pris contact avec F.________ Sàrl sur suggestion de son conseiller de l'Office régional de placement. Il avait convenu avec cette société d'une journée d'essai le 7 juillet 2015 (dossier SPE, pièces 2, 5 et 7) et a, par la suite, été réengagé par cette entreprise les 8, 9 et 10 juillet 2015 (dossier SPE, pièce 4). Sur ce point précis, le recourant va jusqu'à affirmer que, lors de son entretien téléphonique du 2 juillet 2015 avec le responsable de C.________, il aurait informé ce dernier qu'une autre mission était planifiée (cf. recours du 23 mai 2016). Toutefois, il est patent qu'au moment de son entretien téléphonique avec l'organisateur de la mesure (le matin du 2 juillet 2015), le recourant n'avait pas encore pris contact avec l'entreprise F.________ Sàrl (l'après-midi du 2 juillet 2015). La thèse du recourant équivaut ainsi à annoncer à son futur employeur l'existence d'une occupation dont il n'avait pas encore connaissance, ce qui n'est pas crédible.</w:t>
      </w:r>
    </w:p>
    <w:p>
      <w:r>
        <w:t>Tribunal cantonal TC Page 6 de 7 Il est hautement vraisemblable que le recourant n'a pas informé de la situation le responsable C.________. Ne travaillant pour F.________ Sàrl qu'entre le 7 et le 10 juillet 2015 (dossier SPE, pièce 4), soit durant quatre jours, cela ne le dispensait pas pour autant de prendre contact avec l'organisateur de la mesure tant pour le prévenir de son absence que négocier un début ultérieur. Or, il n'allègue pas avoir cherché à trouver une quelconque solution. En particulier, il ne ressort aucunement du dossier qu'il ait rappelé C.________ dans le but de les informer qu'il ne serait pas présent le 7 juillet 2015 et demander de repousser son engagement. Ce comportement particulier ne témoigne en aucun cas de la diligence que l'on est en droit d'attendre du bénéficiaire d'indemnités-journalières de l'assurance-chômage. Demander à toucher des indemnités de chômage a pour corollaire d'accepter également de se soumettre aux mesures proposées. e) Il ressort de l'ensemble de ce qui précède que, quel que soit l'angle par lequel il est appréhendé (comportement inapproprié dans le cadre d'un entretien, refus de participer à une mesure ou absence de toute négociation avec l'organisateur), le comportement du recourant ne peut manifestement se comprendre ou s'excuser. C'est à lui qu'il incombe d'en supporter la responsabilité. 4. Reste à examiner la gravité de la faute et la durée de la suspension. En l'occurrence, l'autorité intimée a considéré que le recourant avait commis une faute moyenne au sens de l'art. 45 al. 3 let. b OACI, ce qui ne semble pas devoir se discuter. En particulier, l'autorité intimée demeure dans le barème en cas de faute moyenne de 16 à 30 jours. Une durée de 21 jours timbrés constitue également le minimum prévu par le SECO dans sa directive, soit un barème de 21 à 25 jours timbrés. Dans ces circonstances, la suspension du droit à l'indemnité-chômage rappelle précisément l'assuré à ses obligations. Cette durée peut être comprise comme la prolongation supposée de son chômage que son comportement était de nature à engendrer et qu'il se doit d'assumer (cf. arrêt TC FR 605 2015 27 du 24 février 2016 consid. 7b; cf. ég. arrêt TF C 208/06 du 3 août 2007 consid. 3). L'autorité intimée n'a ainsi commis aucun excès ou abus de son pouvoir d'appréciation, ni n'a violé le principe de la proportionnalité. Sa décision est conforme au droit, à la jurisprudence et aux directives susmentionnées et s'explique par le reproche implicite formulé au recourant de n'avoir pas complètement assimilé le fait qu'il avait des obligations vis-à-vis de l'assurance-chômage qu'il sollicite pourtant pour la quatrième fois. 5. Mal fondé, le recours du 23 mai 2016 est ainsi rejeté et la décision sur opposition du 22 avril 2016 confirmée. En application du principe de la gratuité de la procédure valant en la matière, il n'est pas perçu de frais de justice.</w:t>
      </w:r>
    </w:p>
    <w:p>
      <w:r>
        <w:t>Tribunal cantonal TC Page 7 de 7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