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252 vom 11. November 2016</w:t>
      </w:r>
    </w:p>
    <w:p>
      <w:r>
        <w:t>FR Kantonsgericht, 2016-11-11, FR</w:t>
      </w:r>
    </w:p>
    <w:p>
      <w:r>
        <w:rPr>
          <w:b/>
        </w:rPr>
        <w:t xml:space="preserve">Quelle: </w:t>
      </w:r>
      <w:r>
        <w:t>https://mcp.opencaselaw.ch/entscheid/fr_gerichte_605_2015_252</w:t>
      </w:r>
    </w:p>
    <w:p>
      <w:r>
        <w:t>FR: FR_GERICHTE 605 2015 252 du 11 novembre 2016</w:t>
      </w:r>
    </w:p>
    <w:p>
      <w:r>
        <w:t>IT: FR_GERICHTE 605 2015 252 del 11 novembre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par un assuré directement touché par la décision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w:t>
      </w:r>
    </w:p>
    <w:p>
      <w:r>
        <w:t>Tribunal cantonal TC Page 4 de 10 soit en lien de causalité ne suffit pas pour fonder le droit aux prestations (RAMA 1997 p. 167 consid. 1a; ATF 119 V 335 consid. 1, 118 V 286 consid. 1b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rPr>
          <w:b/>
        </w:rPr>
        <w:t>E. 3</w:t>
      </w:r>
    </w:p>
    <w:p>
      <w:r>
        <w:t>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En la matière,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Si une activité de substitution est exigible, un laps de temps suffisant compris entre trois et cinq mois doit alors être imparti à l'assuré pour lui permettre de retrouver un emploi adapté à son état de santé.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 cent donne ainsi le taux de l'incapacité de travail résiduelle (arrêt TF 8C_251/2012 du 27 août 2012 consid. 2). b) Les conditions du droit à la prise en charge des frais de traitement médical diffèrent selon que l'assuré est ou n'est pas au bénéfice d'une rente (ATF 116 V 45 consid. 3b). Selon l'art. 10 al. 1 LAA, l'assuré a droit au traitement médical approprié des lésions résultant de l'accident.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TF 8C_112/2014 du 23 janvier 2015 consid. 2.1). Cependant, ce droit au traitement médical cesse dès la naissance du droit à la rente (art. 19 al. 1, 2ème phrase, LAA). Lorsque la rente a été fixée, les prestations pour soins et remboursement de frais (art. 10 à 13 LAA) sont accordées à son bénéficiaire aux conditions énumérées à l'art. 21 al. 1 LAA, à savoir: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c)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w:t>
      </w:r>
    </w:p>
    <w:p>
      <w:r>
        <w:t>Tribunal cantonal TC Page 5 de 10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d)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w:t>
      </w:r>
    </w:p>
    <w:p>
      <w:r>
        <w:rPr>
          <w:b/>
        </w:rPr>
        <w:t>E. 4</w:t>
      </w:r>
    </w:p>
    <w:p>
      <w:r>
        <w:t>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t>Tribunal cantonal TC Page 6 de 10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5</w:t>
      </w:r>
    </w:p>
    <w:p>
      <w:r>
        <w:t>Est dans un premier temps litigieuse la question de la causalité naturelle entre l'accident du 23 août 2013 et les atteintes dont se plaint le recourant, en particulier les douleurs alléguées au niveau du membre inférieur gauche (aine, hanche et bassin), des lombaires et du coude droit. Il convient de se référer au dossier et, plus particulièrement, aux rapports médicaux qui y figurent. a) Dans la décision litigieuse, la CNA considère que l'accident a aggravé de manière passagère l'état antérieur du rachis lombaire et qu'il a totalement cessé de déployer ses effets dans les six à neuf mois qui ont suivi. Elle se fonde principalement sur l'avis de ses médecins d'arrondissement. Le Dr C.________, spécialiste FMH en rhumatologie et en médecine physique et réadaptation, affirme qu'un "statu quo" peut être envisagé "6-9 mois […] maximum après l'événement originel car il s'agit d'une décompensation passagère d'un état dégénératif de la colonne lombaire préexistant" (dossier CNA, pièce 110). Pour sa part, le Dr D.________, spécialiste FMH en chirurgie orthopédique et traumatologie de l'appareil locomoteur, soutient qu'en "l'absence de</w:t>
      </w:r>
    </w:p>
    <w:p>
      <w:r>
        <w:t>Tribunal cantonal TC Page 7 de 10 lésion structurelle du rachis lombaire démontrée à l'imagerie et imputable à la chute […] et en présence d'un état dégénératif sévère du rachis lombaire, on doit considérer que cette chute a aggravé de manière passagère l'état antérieur du rachis lombaire et qu'elle a totalement cess[é] de déployer ses effets dans les 6 à 9 mois qui ont suivi" (dossier CNA, pièce 127). En tant que spécialistes FMH en la matière, les médecins d'arrondissement ont les connaissances requises pour donner leur avis. Ayant déjà eu la possibilité de statuer à plusieurs reprises dans le dossier, le Dr C.________ avait en outre une connaissance du cas sur la durée sans, pour autant, que son avis ne soit influencé par le lien de confiance inhérent au mandat thérapeutique. Pour la rédaction de leurs rapports, les médecins d'arrondissement se sont essentiellement fondés sur le dossier médical, lequel comprenait notamment les avis des médecins de l'assuré ainsi que les radiographies. S'appuyant sur ces éléments, les médecins expliquent – simplement mais sans équivoque aucune – leurs positions respectives. Celles-ci sont dès lors convaincantes. Au demeurant, on ne peut pas déduire autre chose des rapports des médecins consultés par le recourant. Le Dr E.________, spécialiste FMH en médecine interne générale, affirme que le recourant souffrait déjà, avant l'accident, de troubles au rachis lombaire, lequel était cependant asymptomatique. Il diagnostique donc une "lombosciatalgie bilatérale de type claudication neurogène". Ce diagnostic s'appuie sur une IRM lombaire du 12 novembre 2013 (cf. dossier CNA, pièce 24) qui "met en évidence une discopathie dégénérative L4-L5 péjorée par une arthrose interfacettaire hypertrophique et le spondylolisthésis. Le bourrelet discal lamine focalement le sac dural. […] on constate la présence d'un canal lombaire étroit". Le médecin relève dès lors qu'il "s'agit ici d'une décompensation post-traumatique d'une arthrose préexistante" (dossier CNA, pièces 39 et 47). Pour leurs parts, les Drs F.________ et G.________, tous deux spécialiste FMH en chirurgie orthopédique et traumatologie de l'appareil locomoteur, évoquent aussi des "lombalgies chroniques sur instabilité L4-L5 […] sur arthrose facettaire […]" (dossier CNA, pièce 96). Cette dernière atteinte signalée est une maladie dégénérative et non de nature accidentelle. Ces médecins admettent dès lors que le canal étroit et la discopathie s'immiscent dans un processus dégénératif et préexistent à l'accident du 23 août 2013. Les autres médecins n'examinent pas explicitement l'origine des troubles lombaires. Par exemple, le Dr H.________, spécialiste FMH en médecine interne générale, se contente de faire état de "lombalgies" ou de "douleurs lombaires", tout en précisant que celles-ci sont "difficiles à comprendre et à prendre en charge" (dossier CNA, pièces 18, 19, 33, 48, 64, 86 et 132). Le Dr I.________, spécialiste FMH en chirurgie, n'a été consulté que pour les douleurs au coude (dossier CNA, pièce 107). Enfin, on ne saurait suivre les opinions personnelles de J.________, ostéopathe, K.________, naturopathe, et L.________, physiothérapeute pour la raison essentielle qu'ils ne sont pas médecins et qu'au demeurant, en tant que thérapeute, ils s'expriment probablement dans un sens favorable à leur client. Il ressort de ce qui précède que l'accident a causé une aggravation temporaire d'un état auparavant asymptomatique, il a toutefois totalement cessé de déployer ses effets dans les six à neuf mois qui l'ont suivi.</w:t>
      </w:r>
    </w:p>
    <w:p>
      <w:r>
        <w:t>Tribunal cantonal TC Page 8 de 10 Sur le plan dorso-lombaire, le "statu quo sine" était donc atteint le 31 mars 2015 lorsque la CNA a supprimé les prestations d'assurance. Elle était ainsi en droit de le faire b) La CNA considère que les douleurs au membre inférieur gauche découlent des lombalgies, ce que le recourant conteste vivement. Cette thèse est d'abord émise par le Dr E.________ qui retient la présence de "lombosciatalgies", soit une lombalgie avec irradiation dans les membres inférieurs (cf. dossier CNA, pièces 39 et 47). Le généraliste affirme dès lors que les douleurs au membre inférieur sont liées aux troubles lombaires via le nerf sciatique (qui part des vertèbres lombaires jusqu'au pied). Pour leurs parts, les Drs F.________ et G.________ soutiennent que leur patient "présente de fortes douleurs lombaires avec irradiations des douleurs dans les jambes bilatéral" (dossier CNA, pièce 96). Ce constat se retrouve dans leur diagnostic de "canal spinal étroit", pathologie reconnue comme cause de douleurs aux jambes et de restriction de la marche (JEANNERET/JEANNERET, Le canal spinal lombaire étroit in Swiss Medical Forum n° 39 du 25 septembre 2002 p. 922ss; site: http://medicalforum.ch/). Enfin, quand bien même il ne l'indique pas expressément dans ses rapports, le Dr H.________ semble également d'avis que les douleurs au membre inférieur sont causées par une irradiation des troubles lombaires dans les jambes. On peut en effet partir de l'idée que le médecin a informé le physiothérapeute auquel il a adressé son patient des affections qui touchent celui--ci. Or, le praticien affirme que son client a "des douleurs irradiées à l'aine sur un rétrécissement des muscles adducteurs et psoas du membre inférieur gauche en conséquence de sa douleur lombaire" (rapport du 19 juillet 2015, annexe au recours). Dans leurs rapports antérieurs à la décision litigieuse, les autres médecins ne retiennent pas de diagnostics indépendants au membre inférieur gauche (dossier CNA, pièces 33, 48, 64, 86 et 127). Malgré cela, le recourant a produit spontanément divers avis médicaux à l'appui de ses écritures. Il s'agit notamment des avis du Dr M.________, spécialiste FMH en chirurgie orthopédique et traumatologie de l'appareil locomoteur, et du Dr N.________, spécialiste FMH en neurochirurgie. Le premier fait état de "douleurs d'origine mixte rachidienne et de la hanche gauche". Il indique qu'une "IRM de la hanche gauche a été effectuée au mois de juin 2016, montrant une lésion labrale étendue et déjà une apparition de kystes sous-chondraux au niveau du toit de l'acétabulum" (rapport du 12 juillet 2016). Pour sa part, outre des lombalgies, le second diagnostique une "lésion du labrum". Il affirme que "les douleurs semblaient assez liées aux douleurs lombaires cependant avec une composante nocturne, une composante dans le lit, des difficultés de mouvements de la hanche. […] L'anamnèse plaide plutôt en faveur d'un problème de hanche" (rapport du 4 août 2016). En substance, ces deux médecins laissent clairement entendre que les douleurs au membre inférieur gauche ont une origine mixte, tant au niveau des lombaires que de la hanche. Leurs rapports ne se fondent cependant pas sur l'entier du dossier assécurologique. Le Dr N.________ précise à cet égard que son patient était venu "malheureusement avec un dossier radiologique partiel". Les médecins n'avaient dès lors pleine connaissance ni de l'anamnèse ni du contexte médical. Cela rend leur appréciation peu convaincante. Ces rapports sont en outre postérieurs de plus d'un an à la décision litigieuse. Or, le moment où a été rendue la décision litigieuse délimite l'état de fait déterminant permettant d'examiner la légalité</w:t>
      </w:r>
    </w:p>
    <w:p>
      <w:r>
        <w:t>Tribunal cantonal TC Page 9 de 10 de l'acte attaqué (cf. ATF 132 V 215 consid. 3.1.1 et 129 V 1 consid. 1.2). Dans la mesure où ils relatent une situation postérieure à cette décision, qui plus est sur des bases incomplètes, ces rapports ne peuvent pas être pris en considération. Au vu de l'ensemble de ce qui précède, il est ainsi bien plus probable que les douleurs au niveau du membre inférieur gauche soient liées aux lombalgies. Or, comme indiqué ci-avant, sur le plan dorso-lombaire, le "statu quo sine" était atteint à la date à laquelle la CNA a supprimé les prestations d'assurance le 31 mars 2015. c) Pour ce qui est de la dernière atteinte signalée, située au niveau du coude droit, la CNA admet sa responsabilité de principe. Elle fonde néanmoins son refus de prise en charge sur l'absence d'incapacité de travail, question entièrement indépendante de celle de la causalité. Le Dr O.________, spécialiste FMH en chirurgie orthopédique et traumatologie de l'appareil locomoteur, médecin d'agence, a été spécifiquement interrogé sur ce dernier point. Dans son rapport du 17 août 2015, il indique ce qui suit: "Die Fragen der Administration können dahingehend beantwortet werden, dass gemäss den Angaben im Bericht von [Dr H.________] und im Bericht der Physiotherapeutin vom 16.01.2015 keine Allodynie im Bereich des rechten Ellbogens mehr vorliegt. Im Februar und März 2015 wurden durch Dr H.________ Verordnungen zum Weiterführen der Physiotherapie ausgestellt, eingegangen bei der Suva am 29.07 respektiv 07.08.2015. Jedoch finden sich keine Hinweise, dass diese Symptomatik eine Arbeitsunfähigkeit begründen würde" (dossier CNA, pièce 137). En substance, il affirme que l'état du coude est stabilisé depuis le mois de janvier 2015 et qu'il n'existe aucune incapacité de travail en lien avec celui-ci. Ces conclusions sont corroborées par d'autres pièces du dossier. Dans son courrier du 20 juillet 2015, le Dr H.________ souligne que depuis janvier 2015 "il me semble que le coude […] ne soit plus le problème principal". A l'appui de cette affirmation, il joint un rapport de l'ergothérapeute P.________, daté du 16 janvier 2015, laquelle précise que son client "ne présente plus d'allodynie […] mais il persiste une zone hyposensible". Selon elle, "cette évolution est normale car on retrouve souvent une hypoesthésie sous le territoire allodynique" (dossier CNA, pièce 132). Au demeurant, le recourant admet expressément que le coude droit n'est plus un problème. Dans son recours du 29 octobre 2015, il indique qu'il "est clair que le problème principal n'était pas le coude droit mais bien l'handicap de l'aine, l'entrejambe et des tensions s'y rattachant [….]. Concernant le coude, il est toujours très sensible, l'appui sur une table pour manger, l'appui sur n'importe quel[le] barrière de protection ou autre, accoudoir de la voiture, et la nuit, si je me retourne, cela me réveille". Dans ses contre-observations du 22 février 2016, il ajoute que "le coude, à l'heure actuelle devient gentiment plus ou moins normal, reste sensible". Une telle "sensibilité" n'est pas synonyme d'incapacité de travail. Cela n'est pas contesté. La fin des prestations se justifie ainsi également sous cet angle, concernant l'atteinte au coude droit.</w:t>
      </w:r>
    </w:p>
    <w:p>
      <w:r>
        <w:rPr>
          <w:b/>
        </w:rPr>
        <w:t>E. 6</w:t>
      </w:r>
    </w:p>
    <w:p>
      <w:r>
        <w:t>Il résulte de tout ce qui précède que les troubles sur le plan dorso-lombaire, qui se propagent en direction de l'aine, ne sont plus en lien de causalité avec l'accident du 23 août 2013.</w:t>
      </w:r>
    </w:p>
    <w:p>
      <w:r>
        <w:t>Tribunal cantonal TC Page 10 de 10 Pour sa part, l'état du coude droit est stabilisé depuis janvier 2013 et ne génère plus d'incapacité de travail. C'est dès lors à juste titre que la CNA a mis fin aux prestations d'assurance le 31 mars 2015. Dans la mesure où le dossier médical a permis de trancher le présent litige, il n'est pas nécessaire de donner suite aux diverses réquisitions de preuve du recourant, en particulier de procéder à des auditions de témoins. La décision querellée ne peut ainsi qu'être confirmée, et le recours doit être rejeté. La procédure étant gratuite en matière d’assurance-accidents,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