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181 vom 11. Oktober 2016</w:t>
      </w:r>
    </w:p>
    <w:p>
      <w:r>
        <w:t>FR Kantonsgericht, 2016-10-11, FR</w:t>
      </w:r>
    </w:p>
    <w:p>
      <w:r>
        <w:rPr>
          <w:b/>
        </w:rPr>
        <w:t xml:space="preserve">Quelle: </w:t>
      </w:r>
      <w:r>
        <w:t>https://mcp.opencaselaw.ch/entscheid/fr_gerichte_605_2015_181</w:t>
      </w:r>
    </w:p>
    <w:p>
      <w:r>
        <w:t>FR: FR_GERICHTE 605 2015 181 du 11 octobre 2016</w:t>
      </w:r>
    </w:p>
    <w:p>
      <w:r>
        <w:t>IT: FR_GERICHTE 605 2015 181 del 11 ottobre 2016</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w:t>
      </w:r>
    </w:p>
    <w:p>
      <w:r>
        <w:rPr>
          <w:b/>
        </w:rPr>
        <w:t>E. 2</w:t>
      </w:r>
    </w:p>
    <w:p>
      <w:r>
        <w:t>a) En vertu de l'art. 6 de la loi fédérale du 20 mars 1981 sur l'assurance-accidents (LAA; RS 832.20),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de l'ordonnance du 20 décembre 1982 afférente à la LAA [OLAA;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p. 191 consid. 1c). b) La condition du lien de causalité naturelle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129 V 406 consid. 4.3.1; 119 V 337 consid. 1; 118 V 289 consid. 1b et les références). Si l'on peut admettre qu'un accident n'a fait que déclencher un processus qui serait de toute façon survenu sans cet événement, le lien de</w:t>
      </w:r>
    </w:p>
    <w:p>
      <w:r>
        <w:t>Tribunal cantonal TC Page 4 de 8 causalité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p. 75 consid. 4b). Enfin, admettre l'existence d'un lien de causalité au seul motif que des symptômes sont apparus après un accident revient à se fonder sur l'adage "après l'accident, donc à cause de l'accident" ("post hoc ergo propter hoc", lequel ne permet pas d'établir l'existence d'un tel lien (arrêt TF 8C_6/2009 du 30 juillet 2009 consid. 3; ATF 119 V 335 consid. 2b/bb; RAMA 1999 n° U 341 p. 408 s. consid. 3b). Le droit à des prestations de l'assurance-accidents suppose, outre un lien de causalité naturelle, un rapport de causalité adéquate entre l'accident et l'atteinte à la santé, question de droit qu'il appartient à l'administration et, en cas de recours, au juge de trancher.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117 V 359 consid. 5a; 117 V 369 consid. 4a et les références citées).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Plus le temps écoulé entre l'accident et la manifestation de l'affection est long, et plus les exigences quant à la preuve, au degré de la vraisemblance prépondérante, du rapport de causalité naturelle doivent être sévères (arrêt TF 8C_767/2009 du 3 août 2010 consid. 2).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(status quo ante), soit lorsqu'est atteint l'état de santé, tel qu'il serait survenu tôt ou tard, indépendamment de l'accident, selon l'évolution d'un état maladif antérieur (status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n°U 256 p. 217 et les références).</w:t>
      </w:r>
    </w:p>
    <w:p>
      <w:r>
        <w:t>Tribunal cantonal TC Page 5 de 8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Selon la jurisprudence, un rapport médical établi sur la base d’un dossier a valeur probante si ledit dossier contient suffisamment d’appréciations médicales, qui elles, se fondent sur un examen personnel de l’assuré (RAMA 2001 no U 438 p. 345; arrêt du Tribunal fédéral U 233/02 du 14 juin 2004 consid. 3.1). Enfin, quant aux rapports émanant des médecins traitants, le juge peut et doit tenir compte du fait relevant de l'expérience que, de par sa position de confident privilégié que lui confère son mandat, le médecin traitant tranchera dans le doute en faveur de son patient (ATF 125 V 351 consid. 3b/cc et les références).</w:t>
      </w:r>
    </w:p>
    <w:p>
      <w:r>
        <w:rPr>
          <w:b/>
        </w:rPr>
        <w:t>E. 3</w:t>
      </w:r>
    </w:p>
    <w:p>
      <w:r>
        <w:t>Est litigieuse, en l'espèce, la question de savoir s'il existe une relation de causalité entre l'événement de 13 décembre 2014 et les troubles annoncés à l'épaule droite. A défaut de celle-ci, la CNA n'est pas tenue de prester. a) Suite à l'accident du 13 décembre 2014, l'assurée s'est plainte de douleurs au membre supérieur droit (dossier CNA, pièce 24). Ces douleurs vont manifestement jusqu'à l'épaule même si, lors de son examen le jour de l'accident, le Dr D.________, spécialiste FMH en anesthésiologie, relevait, s'agissant de l'épaule droite, "pas de déformation, pas de tuméfaction, douleurs à la palpation de l'épiphyse latérale et de l'olécrâne, pas de limitation du degré de mouvement" (dossier CNA, pièce 25). Par la suite, aucun trouble n'est documenté s'agissant de l'épaule droite et les examens sont concentrés sur l'avant bras droit. En particulier, les médecins qui suivent l'assurée, le Dr E.________, spécialiste FMH en médecine interne générale, et le Dr F.________, spécialiste FMH en chirurgie orthopédique et traumatologie de l'appareil locomoteur, n'ont pas diagnostiqué de troubles à cet endroit (cf. dossier CNA, pièces 32, 41, 44, 45 et 63). Les traitements de physiothérapie ne ciblaient que le coude et l'avant-bras (dossier CNA, pièces 43 et 60). Ce n'est qu'en avril 2015, en particulier dans le cadre d'un rapport du Dr G.________, spécialiste FMH en neurologie, qu'est mentionnée la présence de douleurs à l'épaule droite. Le médecin faisait alors état d'une "douleur s'étendant à tout le MDS – sauf la main – et […] centrée sur l'avant-bras" (dossier CNA, pièce 64; cf. ég. pièce 65). A la même période, le Dr F.________ mentionnait des "brachialgies" droite – soit, littéralement, des douleurs du bras – et une "tendinite". Selon lui, aucun examen ne mettait en évidence des lésions traumatiques justifiant les douleurs, notamment celles à l'épaule droite qui étaient "apparues" (rapport du 29 avril 2015, dossier CNA, pièce 66). Finalement, dans le cadre d'une arthro-IRM du 22 mai 2015 que la présence d'une lésion à l'épaule droite – en l'occurrence sous la forme de "discrets remaniements oedémateux de la jonction myotendineuse du sous-épineux qui présente une petite tendinopathie antéro-distale" (dossier CNA, pièce 76) – sera attestée sans que son origine ne soit mentionnée.</w:t>
      </w:r>
    </w:p>
    <w:p>
      <w:r>
        <w:t>Tribunal cantonal TC Page 6 de 8 En résumé, entre le 13 décembre 2014 et le mois d'avril 2015, aucun trouble à l'épaule droite n'est documenté. Dans de telles circonstances, on doit rappeler que plus le temps écoulé entre l'accident et la manifestation de l'affection est long, et plus les exigences quant à la preuve, au degré de la vraisemblance prépondérante, du rapport de causalité naturelle doivent être sévères (arrêt TF 8C_767/2009 du 3 août 2010 consid. 2). En l'occurrence, il s'agit d'une période de près de cinq mois durant laquelle l'affection ne s'est pas manifestée. Au vu d'un tel laps de temps, on peut d'ores et déjà douter que les troubles allégués soient en relation de causalité naturelle avec l'accident. b) A côté de cela, dans un rapport du 22 juillet 2015, le Dr H.________, spécialiste FMH en chirurgie orthopédique et traumatologie de l'appareil locomoteur, médecin d'arrondissement de la CNA, soutient que l'affirmation, selon laquelle la tendinopathie de l'épaule droite aurait été causée par l'accident, est contraire aux pièces du dossier et n'est pas médicalement soutenable (dossier CNA, pièce 93). Les conclusions du Dr H.________ sont confirmées par la Dresse I.________, spécialiste FMH en chirurgie, du centre de compétence de la CNA, dans son rapport du 19 novembre 2015 que l'autorité a produit dans le cadre de ses observations. En particulier, la doctoresse examine les diagnostics faisant suite à l'arthro-IRM du 22 mai 2015, lesquels ne sauraient expliquer les douleurs ressenties par l'assurée. Elle souligne aussi qu'en principe une contusion – comme diagnostiquée en l'espèce par le Dr D.________ – guérie sans suite dans un délai de six semaines. Ces deux rapports médicaux nient clairement la présence d'un lien de causalité entre l'accident du 13 décembre 2014 et les troubles actuels à l'épaule. Certes, il s'agit de rapports médicaux faits sans examens de l'assurée mais sur la base des pièces du dossier assécurologique. Ils se fondent dès lors sur les avis des médecins ayant directement examiné l'assuré et, en particulier, les différentes imageries médicales effectuées depuis décembre 2014. Par le biais de ces différentes pièces, les médecins ont été en mesure d'avoir une connaissance suffisante de l'anamnèse et du contexte médical pour trancher la question ici litigieuse de la causalité naturelle. Les deux médecins ont, à cet égard, explicité tant les raisons les ayant conduits à s'éloigner des conclusions du Dr J.________, spécialiste FMH en chirurgie orthopédique et traumatologie de l'appareil locomoteur, que les motifs les ayant mené à conclure à l'absence de lien de causalité naturel, que ce soit directe (causé par l'accident) ou indirecte (causé par le traitement de l'avant-bras). Sur le plan formel, les rapports doivent se voir reconnaître une entière valeur probante. Leurs conclusions peuvent être suivies par la Cour, qui se doit de retenir que les douleurs de l'épaule droite n'ont pas été causées, tant directement qu'indirectement, par l'accident du 13 décembre 2013.</w:t>
      </w:r>
    </w:p>
    <w:p>
      <w:r>
        <w:rPr>
          <w:b/>
        </w:rPr>
        <w:t>E. 4</w:t>
      </w:r>
    </w:p>
    <w:p>
      <w:r>
        <w:t>Contre tout cela, la recourante ne fait, en somme, valoir que trois arguments, lesquels doivent toutefois être écartés. a) Elle indique d'abord n'avoir "jamais souffert d'un quelconque problème à son épaule droite avant l'accident […] et était en incapacité de travail depuis cette date, de telle sorte que,</w:t>
      </w:r>
    </w:p>
    <w:p>
      <w:r>
        <w:t>Tribunal cantonal TC Page 7 de 8 sauf à faire preuve d'arbitraire, les douleurs à l'épaule droite ne peuvent être que la conséquence directe dudit accident". Cependant, de jurisprudence constante, le seul fait que des symptômes douloureux ne se sont manifestés qu'après la survenance d'un accident (locution "post hoc, ergo propter hoc") ne suffit pas à établir un rapport de causalité naturelle avec cet accident. Ce premier argument n'est dès lors pas relevant. b) Ensuite, la recourante affirme que ses douleurs sont "apparues durant le traitement de la tendinopathie post-traumatique de l'avant-bras droit […]". Implicitement, elle allègue dès lors que les troubles dont elle se plaint aujourd'hui ont été causés par le traitement d'une affection en lien de causalité naturelle avec l'accident. Néanmoins, cela n'est nullement confirmé par les pièces du dossier. En particulier, on ne peut déduire un tel lien de l'avis du Dr G.________ dont la recourante se prévaut à l'appui de son argumentation. En effet, le médecin constate que des douleurs apparaissent à la mobilisation du coude et de l'épaule (dossier CNA, pièce 65). Outre que les douleurs dont il fait mention sont surtout "centrée[s] sur l'avant-bras", le médecin ne dit quoi qu'il en soit pas que les douleurs ont été causées par les séances de physiothérapie. Les autres intervenants au dossier ne l'affirment au demeurant pas non plus. En l'absence de donnée médicale appuyant son argumentation, le raisonnement de la recourante se fonde à nouveau sur un raisonnement "post hoc, ergo propter hoc", lequel n'est pas pertinent en matière d'appréciation de la causalité. c) Elle se fonde enfin sur l'avis du Dr J.________. Dans son rapport du 9 juin 2015, par le biais d'une coche dans le questionnaire médical, le médecin a considéré que les troubles de l'épaule droite sont en relation de causalité naturelle avec l'accident du 13 décembre 2014 (dossier CNA, pièce 79). Toutefois, en l'absence de toute motivation sur ses conclusions en rapport avec la causalité, l'avis du Dr J.________ ne saurait se voir reconnaître une quelconque valeur probante. En particulier, on ne saurait exclure que celui-ci fonde, là encore, son avis sur un raisonnement "post hoc, ergo propter hoc", lequel ne saurait suffire en matière de causalité. A cet égard, la seule affirmation de l'assurée selon laquelle une coche tracée "reflète l'avis d'expert du praticien en question dans le cas d'espèce, avis basé sur sa connaissance de la recourante et de l'ensemble des faits de la cause" (cf. recours et contre-observations) ne peut pallier l'absence totale de motivation sur le plan médical. Partant, ce dernier argument ne convainc pas non plus.</w:t>
      </w:r>
    </w:p>
    <w:p>
      <w:r>
        <w:rPr>
          <w:b/>
        </w:rPr>
        <w:t>E. 5</w:t>
      </w:r>
    </w:p>
    <w:p>
      <w:r>
        <w:t>Au vu de l'ensemble qui précède, c'est dès lors a juste titre que l'autorité intimée a mis un terme au versement des prestations d'assurance. Le recours s’avérant au final intégralement mal fondé, il doit être rejeté et la décision querellée confirmée. La procédure étant gratuite en matière d’assurance-accidents, il n’est pas perçu de frais de justice. Il n’est enfin pas alloué de dépens au recourant qui n’obtient pas gain de cause.</w:t>
      </w:r>
    </w:p>
    <w:p>
      <w:r>
        <w:t>Tribunal cantonal TC Page 8 de 8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octobre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