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100 vom 11. August 2016</w:t>
      </w:r>
    </w:p>
    <w:p>
      <w:r>
        <w:t>FR Kantonsgericht, 2016-08-11, FR</w:t>
      </w:r>
    </w:p>
    <w:p>
      <w:r>
        <w:rPr>
          <w:b/>
        </w:rPr>
        <w:t xml:space="preserve">Quelle: </w:t>
      </w:r>
      <w:r>
        <w:t>https://mcp.opencaselaw.ch/entscheid/fr_gerichte_605_2015_100</w:t>
      </w:r>
    </w:p>
    <w:p>
      <w:r>
        <w:t>FR: FR_GERICHTE 605 2015 100 du 11 août 2016</w:t>
      </w:r>
    </w:p>
    <w:p>
      <w:r>
        <w:t>IT: FR_GERICHTE 605 2015 100 del 11 agosto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En vertu de l'art. 6 al. 1 LAA, si la présente loi n'en dispose pas autrement, les prestations d'assurance sont allouées en cas d'accident professionnel, d'accident non professionnel et de maladie professionnelle. b) Les prestations d'assurance sont également allouées en cas de rechutes et de séquelles tardives (art. 21 al. 3 1e phrase LAA; art. 11 de l'ordonnance du 20 décembre 1982 sur l'assurance-accidents [OLAA;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123 V 138 consid. 3a, 118 V 296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w:t>
      </w:r>
    </w:p>
    <w:p>
      <w:r>
        <w:rPr>
          <w:b/>
        </w:rPr>
        <w:t>E. 3</w:t>
      </w:r>
    </w:p>
    <w:p>
      <w:r>
        <w:t>La responsabilité de l'assureur-accidents s'étend, en principe, à toutes les conséquences dommageables qui se trouvent dans un rapport de causalité naturelle et adéquate avec l'événement assuré.</w:t>
      </w:r>
    </w:p>
    <w:p>
      <w:r>
        <w:t>Tribunal cantonal TC Page 4 de 8 La condition du lien de causalité naturelle est remplie lorsqu'il y a lieu d'admettre que, sans cet événement accidentel, le dommage ne se serait pas produit du tout, ou qu'il ne serait pas survenu de la même manière (ATF 129 V 181 consid. 3.1; 129 V 406 consid. 4.3.1; 119 V 337 consid. 1; 118 V 289 consid. 1b et les références). Pour sa part, la condition du lien de causalité adéquate est remplie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citées).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rPr>
          <w:b/>
        </w:rPr>
        <w:t>E. 4</w:t>
      </w:r>
    </w:p>
    <w:p>
      <w:r>
        <w:t>a) Dans le catalogue des prestations de l'assurance-accidents figure notamment le droit au traitement médical. L'assuré peut aussi y prétendre en cas de rechute ou de séquelle tardive (arrêt TF 8C_1023/2008 du 1er décembre 2009 consid. 5.3). Ses conditions d'octroi diffèrent selon que l'assuré est ou n'est pas au bénéfice d'une rente (ATF 116 V 41 consid. 3b). b) Lorsque le droit à la rente a été fixé, les prestations pour soins et remboursement de frais (art. 10 à 13 LAA) sont accordées à son bénéficiaire aux conditions énumérées à l'art. 21 al. 1 LAA, par exemple lorsque l'assuré souffre d'une rechute ou de séquelles tardives et que des mesures médicales amélioreraient notablement sa capacité de gain ou empêcheraient une notable diminution de celle-ci (let. b). Partant, l'assuré qui ne perçoit pas une rente LAA ne peut pas prétendre à la prise en charge des frais médicaux selon l'art. 21 LAA (arrêts TF 8C_191/2011 du 16 septembre 2011 et 8C_403/2011 du 11 octobre 2011). Cet article n'est pas non plus applicable lorsque l'assuré n'a pas droit à une rente ou que celle-ci a été supprimée lors d'une révision (arrêts TF U 368/01 du 9 avril 2002; U 12/04 du 28 juillet 2004; 8C_191/2011 du 16 septembre 2011 consid. 5.3 et les références citées). En outre, tant que la décision de rente n'est pas entrée en force, la rente ne peut pas être considérée comme fixée au sens de l'art. 21 al. 1 LAA sauf si le juge appelé à se prononcer sur la décision de rente se prononce également sur les autres aspects du droit aux prestations de l'assuré. A l'exception de ce dernier cas, l'assureur-accidents – et le juge en cas de recours – doit examiner le bien-fondé de la demande de prise en charge de l'opération chirurgicale selon les conditions de l'art. 10 al. 1 LAA (arrêt TF 8C_55/2015 du 12 février 2016 consid. 5). L'annonce d'une rechute ou de séquelles tardives nécessitant un traitement médical demeure réservée. Dans ce cas, l'assureur-accidents accordera les prestations indépendamment des conditions fixées à l'art. 21 LAA (arrêt TF 8C_179/2014 du 16 mars 2015 consid. 4.1). c) Lorsque la rente n'a pas été fixée, conformément à l'art. 10 al. 1 let. a et b LAA, l’assuré a droit au traitement médical approprié des lésions résultant de l’accident, notamment au</w:t>
      </w:r>
    </w:p>
    <w:p>
      <w:r>
        <w:t>Tribunal cantonal TC Page 5 de 8 traitement ambulatoire dispensé par le médecin ainsi qu'aux médicaments et analyses ordonnés par celui-ci. Le droit au traitement médical au sens de l'art. 10 al. 1 LAA dure aussi longtemps que sa continuation est susceptible d'apporter une amélioration sensible de l'état de l'assuré et cesse dès la naissance du droit à la rente (art. 19 al. 1 2e phrase LAA a contrario, cité ci-après consid. 5).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TF 8C_1023/2008 du 1er décembre 2009 et les références citées). Le droit au traitement s'étend à toutes les mesures qui visent une amélioration de l'état de santé ou à éviter une péjoration de cet état. Il s'agit d'éliminer de la manière la plus complète possible les atteintes à la santé physique ou psychique (arrêt TF 8C_112/2014 du 23 janvier 2015 consid. 2.1). Une amélioration insignifiante n'est pas suffisante. Il n'y a pas d'amélioration sensible de l'état de santé quand la mesure thérapeutique ne fait que soulager momentanément des douleurs occasionnées par un état par ailleurs stationnaire (arrêt TF 8C_179/2014 du 16 mars 2015 consid. 4.1).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TF 8C_112/2014 du 23 janvier 2015 consid. 2.1). Il n'est pas nécessaire qu'il soit de nature à rétablir ou à augmenter la capacité de gain (arrêt TF 8C_332/2012 du 18 avril 2013 consid. 1 et les références).</w:t>
      </w:r>
    </w:p>
    <w:p>
      <w:r>
        <w:rPr>
          <w:b/>
        </w:rPr>
        <w:t>E. 5</w:t>
      </w:r>
    </w:p>
    <w:p>
      <w:r>
        <w:t>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w:t>
      </w:r>
    </w:p>
    <w:p>
      <w:r>
        <w:t>Tribunal cantonal TC Page 6 de 8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6</w:t>
      </w:r>
    </w:p>
    <w:p>
      <w:r>
        <w:t>Est en l'espèce litigieux le droit du recourant à obtenir la prise en charge des frais de traitement, consistant en particulier en des séances de physiothérapie. a) Dans son rapport d'expertise du 12 septembre 2014, le Dr D.________ estime que les douleurs ressenties par le recourant consistent en la persistance d'un état inflammatoire faisant suite à l'opération d'octobre 2011. Il indique que malgré cette dernière et la rééducation qui s'en est suivie, l'épaule gauche du recourant gardait toujours quelques limitations d'amplitudes (10° en élévation et en rotation externe) ainsi que des sensations désagréables plus que de franches douleurs. Au jour de l'examen, l'expert fait état de constats identiques. Dans ce contexte, la consultation de décembre 2014 était dictée par une "peur d'aggraver la situation progressivement", ayant des douleurs à la suite de la reprise du volleyball. L'expert souligne enfin qu'il "ne s'agit pas d'une aggravation transitoire et il n'y a donc pas de retour au statu quo ante ou quo sine" (bordereau Allianz, pièce 21). Force est dès lors de constater qu'à dire d'expert, nous ne sommes pas en présence d'une rechute. Objectivement, il apparaît que la situation médicale n'a pas changé entre 2012 et 2014. b) L'absence d'une rechute n'est pas contredite par les autres pièces au dossier. Dans son rapport du 14 mars 2014, le Dr E.________, spécialiste FMH en chirurgie de la main et en chirurgie orthopédique et traumatologie de l'appareil locomoteur, constate que les douleurs à l'épaule gauche ont été "réactivées". Il souligne que ces douleurs sont dues à la cicatrisation et que la situation n'est pas "tout à fait revenue au statu quo ante" en présence d'une légère limitation en élévation et en rotation externe (bordereau Allianz, pièce 16). En constatant l'absence de statu quo ante, le médecin exclut que l'état de santé de son patient soit jamais revenu au stade où il se trouvait avant l'accident. Pour sa part, le Dr F.________, spécialiste FMH en anesthésiologie, affirme que son patient souffre d'une instabilité "depuis son accident de 2010". Selon lui, "depuis ce moment", son patient souffre de son épaule (dossier médical Allianz, annexe à la pièce 21). c) Il ressort de ce qui précède que les pièces médicales ne font pas état d'une rechute ou d'une séquelle tardive. Force est constater que l'état de santé du recourant n'a pas évolué de</w:t>
      </w:r>
    </w:p>
    <w:p>
      <w:r>
        <w:t>Tribunal cantonal TC Page 7 de 8 manière significative entre la fin du traitement, en mai 2012, et l'annonce de la rechute, en décembre 2013.</w:t>
      </w:r>
    </w:p>
    <w:p>
      <w:r>
        <w:rPr>
          <w:b/>
        </w:rPr>
        <w:t>E. 7</w:t>
      </w:r>
    </w:p>
    <w:p>
      <w:r>
        <w:t>En l'absence de rechute ou de séquelle tardive, il convient dès lors d'examiner si l'état de santé du recourant peut être qualifié de stabilisé – ce qui justifierait la fin de la prise en charge des frais de traitement – à tout le moins depuis le mois d'août 2014 comme le prétend l'autorité intimée dans sa décision du 8 octobre 2014. Dans son rapport du 7 octobre 2012, le Dr E.________ soulignait que le traitement de son patient était terminé, ce qu'il a répété dans son rapport du 14 mars 2014. Il souligne que le traitement occasionnel de physiothérapie vise à maintenir la situation actuelle sans qu'aucune reprise chirurgicale ne soit indiquée. A cet égard, entre 2012 et 2014, force est de constater que le médecin fait état de plaintes identiques, une fonction presque normale du bras gauche et des douleurs dans la région de l'insertion du deltoïde (bordereau Allianz, pièce 16 et 21). Ces rapports permettent de constater que le traitement des troubles allégués par le recourant est terminé depuis 2012. Ils permettent de conclure que, depuis cette date, l'état de santé est stabilisé. L'expert confirme cette conclusion. Dans son expertise, il souligne que la fluctuation de la symptomatologie peut justifier la reprise de séances de physiothérapie, surtout à visée de conseil. Par contre il affirme qu'actuellement, un traitement médical ne permettrait pas une amélioration notable de l'état de santé. Tout au plus, un éventuel traitement de physiothérapie pourrait permettre d'éviter une aggravation transitoire (bordereau Allianz, pièce 21). Enfin, la Cour relève que le recourant a repris son travail à plein temps depuis fin mars 2012 sans interruption jusqu'à ce jour. Sa capacité de travail est entière depuis cette date (cf. bordereau Allianz, pièce 8, 9 et 11). Certes, s'agissant de l'octroi ou du refus de la prise en charge d'un traitement au sens de l'art. 10 al. 1 LAA, il n'est pas nécessaire que le traitement soit de nature à influencer la capacité de gain. Toutefois, la présence d'une capacité de travail entière inchangée durant une longue période tend à confirmer la stabilisation de l'état de santé sur le long terme. En présence d'un état de santé demeuré inchangé et dans la mesure où la continuation du traitement médical ne conduira pas à une sensible amélioration de celui-ci, l'état santé doit être considéré comme stabilisé. Dès lors, c'est à juste titre que l'assureur-accidents a refusé de prester s'agissant de frais médicaux d'espèce.</w:t>
      </w:r>
    </w:p>
    <w:p>
      <w:r>
        <w:rPr>
          <w:b/>
        </w:rPr>
        <w:t>E. 8</w:t>
      </w:r>
    </w:p>
    <w:p>
      <w:r>
        <w:t>Au demeurant, même s'il devait être constaté la présence d'une rechute ou d'une séquelle tardive, force est de constater que le traitement d'espèce a manifestement pour objectif de permettre au recourant de s'adonner à certains sports de manière plus intensive ou plus confortable. Ainsi, dans son rapport du 7 octobre 2012, le Dr E.________ soulignait qu'en l'absence d'indication à une reprise chirurgicale, un traitement de physiothérapies occasionnelles pouvait être indiqué selon les "douleurs ressenties après le sport". Ce traitement a justement permis au recourant d'avoir à nouveau la possibilité de reprendre la pratique du volleyball, opportunité qu'il n'a pas (encore) saisi (bordereau Allianz, pièce 16 et 21). Pour sa part, le Dr F.________ souligne que son patient souffre de son épaule et n'est plus "capable de jouer au volley, son sport habituel", sans préciser ni la nature ni l'objectif d'un traitement. Un traitement ayant pour principal but d'améliorer le confort lors de la pratique d'un sport de loisir ne peut être compris comme ayant pour objectif d'éviter une aggravation ou d'améliorer l'état de santé, à tout le moins de manière sensible. Le recourant, qui paraît au demeurant s'abstenir de la</w:t>
      </w:r>
    </w:p>
    <w:p>
      <w:r>
        <w:t>Tribunal cantonal TC Page 8 de 8 pratique d'un sport qui pourrait même être contre-indiquée, doit, en tout état de cause, assumer les frais d'un tel suivi physiothérapeutique. Pour ces motifs également, la décision ici litigieuse doit être confirmée.</w:t>
      </w:r>
    </w:p>
    <w:p>
      <w:r>
        <w:rPr>
          <w:b/>
        </w:rPr>
        <w:t>E. 9</w:t>
      </w:r>
    </w:p>
    <w:p>
      <w:r>
        <w:t>Au vu de ce qui précède, en l'absence d'une rechute ou d'une séquelle tardive, le traitement n'ayant par ailleurs pas pour objectif d'éviter une aggravation ou d'améliorer l'état de santé, le recours doit être rejeté et la décision sur opposition du 23 avril 2015 confirmée. Il n'est pas octroyé de dépens. Il n'est pas perçu de frais de procédure, en application du principe de la gratuité valant en la matière.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août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