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275 vom 2. Dezember 2015</w:t>
      </w:r>
    </w:p>
    <w:p>
      <w:r>
        <w:t>FR Kantonsgericht, 2015-12-02, FR</w:t>
      </w:r>
    </w:p>
    <w:p>
      <w:r>
        <w:rPr>
          <w:b/>
        </w:rPr>
        <w:t xml:space="preserve">Quelle: </w:t>
      </w:r>
      <w:r>
        <w:t>https://mcp.opencaselaw.ch/entscheid/fr_gerichte_605_2014_275</w:t>
      </w:r>
    </w:p>
    <w:p>
      <w:r>
        <w:t>FR: FR_GERICHTE 605 2014 275 du 2 décembre 2015</w:t>
      </w:r>
    </w:p>
    <w:p>
      <w:r>
        <w:t>IT: FR_GERICHTE 605 2014 275 del 2 dicembre 2015</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du Tribunal cantonal vaudois par un assuré directement touché par la décision sur opposition attaquée et dûment représenté, puis transmis à l'Instance de céans comme objet de sa compétence, le recours est recevable.</w:t>
      </w:r>
    </w:p>
    <w:p>
      <w:r>
        <w:rPr>
          <w:b/>
        </w:rPr>
        <w:t>E. 2</w:t>
      </w:r>
    </w:p>
    <w:p>
      <w:r>
        <w:t>a) En vertu de l'art. 6 al. 1 de la loi du 20 mars 1981 sur l'assurance-accidents (LAA; RS 832.20), si la présente loi n'en dispose pas autrement,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b) Dans un arrêt de principe (ATF 122 V 230), le Tribunal fédéral a reconnu le caractère accidentel d'une morsure de tique. Se référant à la littérature médicale, il a retenu qu'en Suisse, notamment, la tique était le vecteur de la maladie de Lyme, que les signes de cette maladie étaient très polymorphes (cutanés, cardiaques, ostéo-articulaires, neurologique), isolés ou associés entre eux, et que ses complications étaient très polymorphes et trompeuses (poussées d'oligoarthrite [troubles articulaires isolés], arthrite chronique, troubles de la conduction cardiaque [bloc auriculo- ventriculaire], méningite lymphocytaire, paralysie faciale périphérique, paralysie des membres, encéphalite, myélite, acrodermatite chronique atrophiante) (consid. 2a). c) Dans le catalogue des prestations de l'assurance-accidents figurent notamment le droit au traitement médical (art. 10 et 54 LAA) et le droit à l'indemnité journalière (art. 16 LAA). Conformément à l'art. 10 al. 1 et à l'art. 54 LAA, l’assuré a droit au traitement médical approprié des lésions résultant de l’accident dans les limites de ce qui est exigé par le but du traitement. D'après l'art. 16 al. 1 LAA, l’assuré totalement ou partiellement incapable de travailler à la suite d’un accident a droit à une indemnité journalière.</w:t>
      </w:r>
    </w:p>
    <w:p>
      <w:r>
        <w:t>Tribunal cantonal TC Page 5 de 10 d)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(arrêts TF 8C_135/2014 du 24 février 2015 consid. 3, 8C_175/2014 du 9 février 2015 consid. 3.1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Admettre en outre l'existence d'un lien de causalité naturelle au seul motif que des symptômes sont apparus après un accident revient à se fonder sur l'adage post hoc ergo propter hoc, lequel ne permet pas, selon la jurisprudence du Tribunal fédéral, d'établir l'existence d'un tel lien (arrêt TF 8C_6/2009 du 30 juillet 2009 consid. 3; ATF 119 V 335 consid. 2b/bb). e)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et arrêt 9C_745/2010 précité).</w:t>
      </w:r>
    </w:p>
    <w:p>
      <w:r>
        <w:t>Tribunal cantonal TC Page 6 de 10 A cet égard, le fait qu'un médecin se prononce sans avoir personnellement examiné l'assuré n'est pas d'emblée de nature à discréditer son appréciation. En effet, ce qui est décisif pour juger de la valeur probante d'un tel rapport, c'est que le dossier qui a servi de base à son établissement contienne suffisamment d'appréciations médicales résultant d'un examen personnel de l'assuré (arrêt TF 8C_565/2008 du 27 janvier 2009 consid. 3.3.3 et les références citées).</w:t>
      </w:r>
    </w:p>
    <w:p>
      <w:r>
        <w:rPr>
          <w:b/>
        </w:rPr>
        <w:t>E. 3</w:t>
      </w:r>
    </w:p>
    <w:p>
      <w:r>
        <w:t>Est litigieuse, en l'espèce, la question de savoir si c'est à juste titre que la CNA a refusé de servir les prestations (traitement médical et indemnités journalières) de l'assurance-accidents à l'assuré au motif que le lien de causalité naturelle entre la morsure de tique du 30 avril 2014 et les troubles dont il s'est plaint par la suite n'était pas établi au degré de vraisemblance prépondérante requis. Pour y répondre, il convient de se pencher essentiellement sur les renseignements d'ordre médical figurant au dossier. a) Sur le plan immunologique, il n'est ni contesté ni contestable que les analyses réalisées par différents laboratoires (Dr I.________, J.________ et K.________) – selon les techniques ELISA, Western Blot (WB) ou Bead Assay (BA) – de plusieurs prélèvements sanguins effectués sur l'assuré entre le 3 mai 2014 et le 24 septembre 2014, ont toutes révélé une sérologie positive aux anticorps IgG mais négative aux anticorps IgM (cf. dossier CNA, pièces nos 14, 26, 35 et 53). Les valeurs des IgG et IgM n'ont en outre pratiquement pas changé dans cet intervalle. Ces résultats ont été interprétés par les laboratoires du Dr I.________ et J.________ comme étant compatibles avec une cicatrice sérologique d'une infection ancienne par la bactérie Borrelia burgdorferi, à savoir l'agent infectieux de la borréliose ou maladie de Lyme (cf. dossier CNA, pièces nos 14 et 53), ce que relayaient aussi les médecins de l'Hôpital H.________: "Les sérologies pour Borrelia burgdorferi sont compatibles avec une infection ancienne" (cf. rapport du 15 mai 2014, dossier CNA, pièce no 9). A ce propos, le Dr E.________ explique que "les IgM appartiennent à une classe d'anticorps qui sont produits plus tôt, lors de la phase précoce d'une réponse immunitaire; par contre, les IgG sont formés plus tardivement au cours de l'évolution, mais ils persistent plus longtemps. Par conséquent, si on les envisage isolément, les résultats des examens de laboratoire (…) plaident plutôt en faveur d'une réaction immunologique ancienne avec Borrelia burgdorferi. Rappelons d'ailleurs que le Centre de laboratoires médicaux du Dr I.________ (...) et le laboratoire médical J.________ (…) avaient interprété l'un et l'autre ces résultats comme l'expression d'une « cicatrice sérologique »". Le Dr E.________ relève en outre que, "selon les résultats des examens sérologiques, les titres des anticorps ne se sont pas véritablement modifiés entre les mois de mai et d'octobre 2014, alors que les troubles cliniques de l'assuré variaient beaucoup durant cette période. Cette observation plaide aussi en défaveur d'un lien de causalité des troubles de l'assuré avec une borréliose". Il conclut que "ce dosage d'anticorps ne permet pas d'établir de différence entre une maladie ayant eu lieu dans le passé et une affection persistant encore à l'heure actuelle" (cf. appréciation neurologique du 19 février 2015, dans sa traduction française produite en cours de procédure), précisant que "les anticorps anti-borréliens peuvent persister pendant des années après une infection active" (cf. appréciation neurologique du 30 avril 2015, produite en cours de procédure). Il sied de relever ici que, selon les recommandations de la Société Suisse d'Infectiologie (ci-après: recommandations SSI), parues dans la Revue Médicale Suisse du</w:t>
      </w:r>
    </w:p>
    <w:p>
      <w:r>
        <w:rPr>
          <w:b/>
        </w:rPr>
        <w:t>E. 5</w:t>
      </w:r>
    </w:p>
    <w:p>
      <w:r>
        <w:t>avril 2006 (www.sginf.ch/files/1ere_parti_epidemiologie_et_diagnostic.pdf [consulté le 23 novembre 2015]), la</w:t>
      </w:r>
    </w:p>
    <w:p>
      <w:r>
        <w:t>Tribunal cantonal TC Page 7 de 10 définition de la borréliose de Lyme associe le tableau clinique et les résultats de laboratoire, et non pas des résultats de laboratoire seuls (recommandations SSI, p. 920). La sérologie n'est utile que pour étayer le diagnostic clinique. La séroconversion a lieu trois à cinq semaines après l'infection pour les IgM et après six à huit semaines pour les IgG. Une sérologie positive isolée, à savoir dépourvue de manifestations cliniques associées, ne constitue jamais une indication pour un traitement. Une sérologie positive confirme uniquement un contact antérieur avec des borrélies, mais ne permet en aucun cas de déterminer si la maladie est active ou non. La sérologie se prête mal au suivi de l'évolution de la maladie et de son traitement. Les titres d'anticorps évoluent peu avec le temps et même les IgM peuvent rester positives pendant des années (recommandations SSI, p. 922). b) S'agissant précisément du tableau clinique, le Dr E.________ explique que "les symptômes typiques d'une neuroborréliose sont constitués par des paralysies nerveuses périphériques, par des radiculites et aussi des myélites, mais plus rarement" (cf. appréciation neurologique du 19 septembre 2014, dans sa traduction française produite en cours de procédure). Il précise qu'"après une morsure de tique, une tache rougeâtre caractéristique se développe à l'endroit même de la piqûre dans un laps de temps de quelques jours. Cette première manifestation cutanée d'une borréliose est fréquente, sans être obligatoire pour autant; elle porte le nom d'érythème chronique migrant. Au bout de quelques semaines, des systèmes d'organes spécifiques tels que le système nerveux, le cœur ou les articulations peuvent être affectés, dans le contexte d'une dissémination bactérienne hématogène et d'une réponse immunologique systémique. Les manifestations neurologiques de la borréliose portent le nom de neuroborréliose (…). Elles sont caractérisées par des atteintes des nerfs crâniens, des nerfs rachidiens ou des nerfs périphériques (polyradiculonévrite ou syndrome de Garin-Bujadoux-Bannwarth). Les atteintes neurologiques centrales pures sont beaucoup plus rares et apparaissent plutôt tardivement. Une neuroborréliose apparait typiquement sous forme d'inflammation à progression lente de la moelle épinière (myélite) avec troubles de la marche et des fonctions excrétrices" (cf. appréciation neurologique du 19 février 2015, dans sa traduction française produite en cours de procédure). Cela étant, le Dr E.________ constate que, "parmi les syndromes susmentionnés, aucun n'a été décrit chez M. A.________. (…). Par conséquent, M. A.________ n'a pas souffert d'une des manifestations fréquentes ou caractéristiques d'une borréliose à partir du mois de mai 2014", relevant que "les douleurs et les contractures musculaires, la fatigue chronique, les douleurs nerveuses récurrentes, les troubles cardiaques, les syncopes, les troubles de la mémoire et les troubles de la concentration ne représentent justement pas des symptômes typiques d'une borréliose, mais ils apparaissent dans le contexte de dépressions, de troubles somatoformes et de nombreuses maladies relevant de la médecine interne". Il ajoute que "dans le cas de M. A.________, le tableau clinique avait été particulièrement multiforme et non spécifique du mois de mai au mois d'août 2014 (…). En outre, les symptômes ne se traduisaient pas par des modifications objectives à l'examen clinique, en partie du moins, et ils n'avaient aucune corrélation avec les examens d'imagerie qui étaient normaux" (cf. appréciation neurologique du 19 février 2015, dans sa traduction française produite en cours de procédure). c) La Cour se rallie à l'appréciation du 19 septembre 2014, complétée le 19 février 2015 et le 30 avril 2015, du Dr E.________, qu'elle juge concluante et qui répond aux exigences de la jurisprudence en matière de valeur probante. En effet, ce dernier s'est basé sur un dossier médical complet dont font notamment partie les résultats d'analyses des différents laboratoires, les rapports d'examens par imagerie (Angio-CT cérébral et IRM cérébrale) ainsi que ceux émanant</w:t>
      </w:r>
    </w:p>
    <w:p>
      <w:r>
        <w:t>Tribunal cantonal TC Page 8 de 10 des médecins traitants et de spécialistes en diverses disciplines médicales (neurologie, angiologie, oto-rhino-laryngologie, cardiologie et psychiatrie) ayant examiné personnellement l'assuré. Le Dr E.________ a par ailleurs relaté les plaintes et les antécédents médicaux de l'assuré. En outre, ses conclusions sont claires et motivées. En particulier, il explique pourquoi l'existence d'un lien de causalité naturelle entre la piqûre de tique du 30 avril 2014 et les troubles dont se plaint l'assuré n'est que possible sans pour autant être probable et qu'elle ne peut dès lors être établie au degré de la vraisemblance prépondérante. Enfin, contrairement à l'avis du recourant, on ne saurait reprocher au Dr E.________ de ne pas avoir examiné personnellement l'assuré. En effet, étant donné que le dossier qui a servi de base à l'établissement de ses rapports contenait à l'évidence suffisamment d'appréciations médicales résultant d'examens personnels de l'assuré, ledit médecin disposait déjà de tous les éléments factuels lui permettant de se prononcer sur la question litigieuse de la causalité naturelle sans qu'il ne lui soit encore nécessaire d'examiner l'assuré en personne. d) Par ailleurs, de l'avis de la Cour, l'opinion du Dr G.________, spécialiste FMH en médecine interne, et celle de la Dresse F.________ ne sont pas susceptibles de remettre en cause l'appréciation du Dr E.________. aa) En effet, en particulier, le Dr G.________ expose ce qui suit: "Meiner Ansicht nach ist eine Borreliose oder ein Postborreliosesyndrom durchaus möglich. (…). Die Kausalität zwischen dem Zechenbiss und seinen Beschwerden lässt sich somit einerseits nicht vollständig beweisen anderseits nicht vollständig ausschliessen" (cf. certificat médical du 20 mars 2015, produit en cours de procédure). En d'autres termes, et en utilisant précisément l'expression "möglich", le Dr G.________ reconnaît qu'il ne peut pas prouver un lien de causalité entre la piqûre de tique et les plaintes de l'assuré, mais qu'il ne peut pas non plus l'exclure. Ainsi, comme l'a relevé à juste titre le Dr E.________ à ce sujet, "c'est une façon de dire qu'un lien de causalité est tout au plus possible et que le critère de la vraisemblance prépondérante n'est pas atteint" (cf. appréciation neurologique du 30 avril 2015, produite en cours de procédure). Au surplus, force est de constater qu'en soi, le Dr G.________ ne remet pas en cause l'appréciation du Dr E.________. bb) Pour sa part, la Dresse F.________ expose que "Monsieur A.________ a été piqué par une tique l'an passé. Les IGM montrent une infection récente et non une maladie guérie de moins de 3 mois. Si la maladie devient chronique ce qui est le cas les IGM disparaissent très tôt. Par contre le Western Blot caractéristique de la maladie est lui positif. Les symptômes liés à la maladie de Lyme sont multiples et variés. Elle est surnommée la grande imitatrice. Ils peuvent mimer la dépression et mettre le malade dans l'incapacité de travailler ce qui aggrave encore les troubles. Les Borrelia sont cachés dans les tissus et il n'y a souvent pas d'atteinte organique. Les symptômes sont souvent en rapport avec une vascularité généralisée donnant une hypoperfusion entraînant tout le cortège de symptômes présentés" (cf. rapport du 31 mars 2015, rédigé sous forme du courriel, produit en cours de procédure). La Dresse F.________ ajoute que "tous les symptômes sont apparus après la piqûre de tique (…) du 30 avril 2014. (…). Je pense sincèrement que Monsieur A.________ présente une maladie de Lyme suite à une piqûre de tique au vu des anticorps très élevés de son bilan. (…). Je pense que la causalité est établie car les symptômes ont réellement demeuré après la piqûre de tique" (cf. rapport manuscrit du 4 novembre 2014, dossier CNA, pièce no 53).</w:t>
      </w:r>
    </w:p>
    <w:p>
      <w:r>
        <w:t>Tribunal cantonal TC Page 9 de 10 Ainsi, la Dresse F.________ appuie son diagnostic d'une part sur les analyses sanguines de l'assuré, et d'autre part sur le fait, allégué, que les symptômes de ce dernier sont apparus après la dernière piqûre de tique. Or, comme exposé ci-dessus, une sérologie positive ne suffit pas, d'après la littérature médicale, à poser à elle seule le diagnostic d'une maladie de Lyme. En outre, une apparition des symptômes ultérieure à l'événement accidentel ne suffit pas non plus, selon le Tribunal fédéral, à admettre un lien de causalité naturelle entre la piqûre de tique et lesdits symptômes, ce qui reviendrait à se fonder sur l'adage post hoc ergo propter hoc. En définitive, l'opinion de la Dresse F.________, à l'instar de celle du Dr G.________, permet de conclure qu'un lien de causalité naturelle est certes possible mais qu'il ne présente pas un degré de vraisemblance prépondérante pour pouvoir être considéré comme probable. Au demeurant, sous réserve des considérations émises ci-dessus au sujet de l'avis du Dr G.________ et de celui de la Dresse F.________, force est de constater que l'ensemble des autres pièces médicales figurant au dossier, émanant de différents spécialistes – en neurologie, angiologie, oto-rhino-laryngologie, cardiologie et psychiatrie – et comportant les résultats d'analyses sérologiques et d'examens par imagerie, étaient en soi déjà largement suffisantes pour permettre à l'autorité intimée, respectivement à la Cour céans, de statuer en pleine connaissance de cause. La décision sur opposition du 17 octobre 2014 doit ainsi être lue non seulement à la lumière de l'appréciation du médecin interne à l'assureur-accidents, le Dr E.________, mais aussi et surtout en référence à l'ensemble des pièces médicales du dossier. e) Compte tenu de ce qui précède, en particulier de l'interprétation faite des résultats d'analyses sanguines et de la symptomatologie dont se plaint l'assuré, la Cour de céans retient, à l'instar du Dr E.________, que l'existence d'un lien de causalité naturelle – question d'ordre essentiellement médical – entre la morsure de tique du 30 avril 2014 et les troubles présentés depuis lors, bien qu'étant possible, ne peut être qualifiée de probable. En d'autres termes, tant sur le plan clinique que sur le plan sérologique, un tel lien n'atteint pas le degré de vraisemblance prépondérante requis par la jurisprudence du Tribunal fédéral pour être considéré comme étant suffisamment établi et engager la responsabilité de l'assureur-accidents. Dans ces circonstances, il ne s'impose pas de mettre en œuvre d'autres investigations médicales, que ce soit sous la forme d'une ponction du liquide céphalorachidien (ponction lombaire) – vu l'évolution favorable, constatée par le corps médical, de la symptomatologie (cf. rapport de H.________ du 15 mai 2014, dossier CNA, pièce no 9) – ou de la mise sur pied d'une expertise auprès d'un spécialiste en maladie de Lyme. f) Partant, le recours du 17 novembre 2014 doit être rejeté et la décision sur opposition du 17 octobre 2014 confirmée. En application du principe de la gratuité de la procédure valant en la matière (cf. art. 61 let. a LPGA), il n'est pas perçu de frais de justice. Il n'est pas alloué de dépens.</w:t>
      </w:r>
    </w:p>
    <w:p>
      <w:r>
        <w:t>Tribunal cantonal TC Page 10 de 10 la Cour arrête: I. Le recours est rejeté. II. Il n'est pas perçu de frais de justice.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