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207 vom 4. Juli 2016</w:t>
      </w:r>
    </w:p>
    <w:p>
      <w:r>
        <w:t>FR Kantonsgericht, 2016-07-04, DE</w:t>
      </w:r>
    </w:p>
    <w:p>
      <w:r>
        <w:rPr>
          <w:b/>
        </w:rPr>
        <w:t xml:space="preserve">Quelle: </w:t>
      </w:r>
      <w:r>
        <w:t>https://mcp.opencaselaw.ch/entscheid/fr_gerichte_605_2014_207</w:t>
      </w:r>
    </w:p>
    <w:p>
      <w:r>
        <w:t>FR: FR_GERICHTE 605 2014 207 du 4 juillet 2016</w:t>
      </w:r>
    </w:p>
    <w:p>
      <w:r>
        <w:t>IT: FR_GERICHTE 605 2014 207 del 4 luglio 2016</w:t>
      </w:r>
    </w:p>
    <w:p>
      <w:pPr>
        <w:pStyle w:val="Heading2"/>
      </w:pPr>
      <w:r>
        <w:t>Regeste</w:t>
      </w:r>
    </w:p>
    <w:p>
      <w:r>
        <w:t>Entscheid des I. Sozialversicherungsgerichtshofes | Unfallversicherung</w:t>
      </w:r>
    </w:p>
    <w:p>
      <w:pPr>
        <w:pStyle w:val="Heading2"/>
      </w:pPr>
      <w:r>
        <w:t>Erwägungen</w:t>
      </w:r>
    </w:p>
    <w:p>
      <w:r>
        <w:rPr>
          <w:b/>
        </w:rPr>
        <w:t>E. 1</w:t>
      </w:r>
    </w:p>
    <w:p>
      <w:r>
        <w:t>Die Beschwerde vom 8. Oktober 2014 gegen den Einspracheentscheid der SUVA vom 8. September 2014 ist fristgerecht bei der sachlich und örtlich zuständigen Beschwerdeinstanz ein- gereicht worden. Der Beschwerdeführer hat ein schutzwürdiges Interesse, dass das Kantonsge- richt, I. Sozialversicherungsgerichtshof, prüft, ob die SUVA leistungspflichtig ist.</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w:t>
      </w:r>
    </w:p>
    <w:p>
      <w:r>
        <w:t>Kantonsgericht KG Seite 3 von 7 b) Zwischen dem Unfall und der Gesundheitsschädigung muss zuerst ein natürlicher Kausalzusammenhang bestehen. Ursachen im Sinne des natürlichen Kausalzusammenhangs sind alle Umstände, ohne deren Vorhandensein der eingetretene Erfolg nicht als eingetreten oder nicht als in der gleichen Weise bzw. nicht zur gleichen Zeit eingetreten gedacht werden kann. Ent- 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das Gericht im Rahmen der ihm ob- liegenden Beweiswürdigung nach dem im Sozialversicherungsrecht üblichen Beweisgrad der über- wiegenden Wahrscheinlichkeit zu befinden hat. Die blosse Möglichkeit eines Zusammenhangs ge- nügt für die Begründung eines Leistungsanspruchs nicht (BGE 129 V 177 E. 3.1 mit Hinweisen). Der Richter hat vielmehr jener Sachverhaltsdarstellung zu folgen, die er von allen möglichen Ge- schehensabläufen als die wahrscheinlichste würdigt (BGE 126 V 353 E. 5b). Ferner ist darauf hinzuweisen, dass gemäss der Rechtsprechung des Bundesgerichts die Formel "post hoc, ergo propter hoc", wonach eine gesundheitliche Schädigung schon dann als durch den Unfall verursacht gilt, wenn sie nach diesem aufgetreten ist, nicht zur Anwendung kommt (BGE 119 V 335 E. 2b/bb). Weiter muss zwischen dem Unfallereignis und dem eingetretenen Schaden ein adäquater Kausal- zusammenhang bestehen. Nach der Rechtsprechung hat ein Ereignis dann als adäquate Ursache eines Erfolges zu gelten, wenn es nach dem gewöhnlichen Lauf der Dinge und nach der allge- meinen Lebenserfahrung an sich geeignet ist, einen Erfolg von der Art des eingetretenen herbei- zuführen, der Eintritt dieses Erfolges also durch das Ereignis allgemein als begünstigt erscheint (BGE 129 V 177 E. 3.2). Lehre und Rechtsprechung lassen den sozialen Unfallversicherer für Schäden nur dann einstehen, wenn diese sowohl in einem natürlichen wie auch in einem adä- quaten Kausalzusammenhang mit dem schädigenden Ereignis stehen. Der Voraussetzung des adäquaten Kausalzusammenhangs kommt dabei die Funktion einer Haftungsbegrenzung zu (BGE 125 V 456 E. 5c; 123 V 98 E. 3b mit Hinweisen). c)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(BGE 125 V 351 E. 3a). In Bezug auf Berichte von Hausärzten darf und soll der Richter der Erfahrungstatsache Rechnung tragen, dass Hausärzte mitunter im Hinblick auf ihre auftragsrechtliche Vertrauensstellung in Zwei- felsfällen eher zu Gunsten ihrer Patienten aussagen (BGE 125 V 351 E. 3cc). Auch Gutachten, welche der Unfallversicherer während des Administrativverfahrens von seinen eigenen Ärzten ein- holt, sind beweistauglich, solange ihre Richtigkeit nicht durch konkrete Indizien erschüttert wird. Ebenso sind ärztliche Beurteilungen aufgrund der Akten nicht an sich unzuverlässig, wenn ge- nügend Unterlagen von persönlichen Untersuchungen vorhanden sind (BGE 125 V 351 E. 3b/bb mit Hinweisen).</w:t>
      </w:r>
    </w:p>
    <w:p>
      <w:r>
        <w:t>Kantonsgericht KG Seite 4 von 7 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w:t>
      </w:r>
    </w:p>
    <w:p>
      <w:r>
        <w:rPr>
          <w:b/>
        </w:rPr>
        <w:t>E. 3</w:t>
      </w:r>
    </w:p>
    <w:p>
      <w:r>
        <w:t>Vorliegend ist streitig, ob die SUVA für die Gehörbeschwerden leistungspflichtig ist. a) Der Beschwerdeführer bringt vor, vor dem Ereignis vom 6. September 2006 habe er keine Gehörbeschwerden gehabt, weshalb keine chronische Ohrenentzündung vorliegen könne. Er sei damals bei seiner Arbeit ständig ohne Gehörschutz im Raum mit der Betonfräse gewesen. Erst mit der Zeit habe er die Ohrenschmerzen bemerkt und sei zum Hausarzt gegangen. b) Die SUVA ihrerseits ist der Ansicht, zwischen den Gehörbeschwerden und dem Ereignis vom 6. September 2006 bestehe kein überwiegend wahrscheinlicher Kausalzusammenhang. So habe an diesem Tag kein Explosionstrauma stattgefunden und auch aus technischer Sicht er- scheine es unwahrscheinlich, dass die beschriebene Lärmbelastung zu einem Riss des Trommel- fells geführt habe. c) Der Unfallmeldung vom 26. September 2013 ( SUVA -Akten, Nr. 1) ist zu entnehmen, dass der Beschwerdeführer am 6. September 2006 in einem Raum arbeitete, wo sehr laut gefräst wurde. Durch diese Lärmemissionen sei es zu einem Riss des rechten Trommelfells gekommen. Die SUVA stellte ihm einen Fragebogen zu. Gemäss seinen Angaben vom 11. Oktober 2013 ( SUVA -Akten, Nr. 7) sei die Hörschädigung durch eine Lärmbelastung am Arbeitsplatz entstanden. Seit dem Ereignis bestehe eine Hörverminderung und er leide an Ohrensausen auf der rechten Seite. Er habe nie einen Schiess- oder Explosionsschaden erlitten und sei in der Freizeit nicht Lärmbelastungen ausgesetzt gewesen. Im Übrigen ergibt sich was folgt aus den Unterlagen: Gemäss dem Bericht des D.________ vom 4. Oktober 2006 ( SUVA -Akten, Nr. 13) bestand eine Tubenventilationsstörung rechts mit Paukenatelektase, eine ausgeprägte Septumdeviation nach rechts sowie eine Adenoidhyperplasie. Der Beschwerdeführer konnte sich daran erinnern, schon einmal starke Ohrenschmerzen gehabt zu haben. Vom 23. bis 25. Juli 2012 war er zur Durchführung einer Tympanoossikulaplastik hospitalisiert. Dem Bericht des D.________ ( SUVA -Akten, Nr. 9) ist zu entnehmen, dass die Otoskopie auf der rechten Seite eine subtotale Trommelfellperforation und auf der linken Seite ein differenziertes, in- taktes und reizloses Trommelfell zeigte. Gemäss einem weiteren Bericht des D.________ vom 10. September 2013 ( SUVA -Akten, Nr. 15) berichtete der Beschwerdeführer, beim Beton-Fräsen und Beton-Schneiden hätten während eines ganzen Tages sehr laute Geräusche auf ihn eingewirkt. Vom Arbeitgeber sei kein Gehörschutz abgegeben worden. Erst im Anschluss daran habe er zum ersten Mal eine Perforation entwickelt. In der Vorgeschichte habe er häufiger Ohrenentzündungen gehabt, aber nie eine Perforation. Eine sichere Explosion habe es an diesem Tag nicht gegeben, zumindest keine, die mit einer so starken Druckwelle stattfand, dass er zu Boden geschleudert worden wäre. Das Beton-Schneiden bzw. fräsen sei äusserst laut und traumatisch gewesen. Die klinische Untersuchung ergab ein morpho- logisch intaktes Trommelfell. Funktionell sei das Gehör nicht befriedigend. Gemäss den Unterlagen</w:t>
      </w:r>
    </w:p>
    <w:p>
      <w:r>
        <w:t>Kantonsgericht KG Seite 5 von 7 sei er damals ohne Hinweis auf ein Trauma, aber mit einem Hinweis auf einen Infekt dem D.________ zugewiesen worden. Der Hausarzt Dr. med. E.________, Facharzt für Allgemeine Innere Medizin, erklärte am 1. November 2013 ( SUVA -Akten, Nr. 11), am 6. September 2006 sei der rechte Gehörgang massiv geschwollen und gerötet und das Trommelfell initial nicht einsehbar gewesen. Es habe initial eine massive Otitis externe und in der Folge ein Verdacht auf eine Trommelfellruptur bestanden, weshalb er den Beschwerdeführer an einen Facharzt überwiesen habe. Da dieser ferienabwesend gewesen sei, sei der Beschwerdeführer ins D.________ gegangen. Unter anderem gestützt auf die Angaben des Beschwerdeführers, wonach er bei Malerarbeiten am</w:t>
      </w:r>
    </w:p>
    <w:p>
      <w:r>
        <w:rPr>
          <w:b/>
        </w:rPr>
        <w:t>E. 6</w:t>
      </w:r>
    </w:p>
    <w:p>
      <w:r>
        <w:t>September 2006 neben einer Otitis externa et media auch einen Trommelfelldefekt festgestellt. Dies steht im klaren Widerspruch zu seinem vorerwähnten Bericht vom November 2013, wonach er das Trommelfell wegen einer starken Entzündung gar nicht einsehen konnte, weshalb diese beiden Zeugnisse nicht weiter berücksichtigt werden können. Der Beschwerdeführer kann ebenfalls nichts zu seinen Gunsten daraus ableiten, dass er vor dem Ereignis vom 6. September 2006 keine Hörprobleme hatte. Wie oben dargestellt, genügt die For- mel "post hoc, ergo propter hoc", wonach eine gesundheitliche Schädigung schon dann als durch den Unfall verursacht gilt, wenn sie nach diesem aufgetreten ist, eben gerade nicht zur Bejahung der Kausalität. Damit ist es nicht mit dem erforderlichen Beweisgrad der überwiegenden Wahrscheinlichkeit er- stellt, dass das Ereignis vom 6. September 2006 in einem natürlichen Kausalzusammenhang mit den gemeldeten Gehörbeschwerden rechts steht. Im Übrigen ist darauf hinzuweisen, dass sich gemäss der Schilderung des Ereignisses von 2006 auch ernsthaft die Frage stellt, ob überhaupt der Unfallbegriff erfüllt ist, weil das Erfordernis der Plötzlichkeit vorliegend wohl nicht als erfüllt zu betrachten ist, was aber nicht weiter zu prüfen ist. Die chronischen Beschwerden können auch nicht als Berufskrankheit (Art. 9 UVG) angesehen werden, da der Beschwerdeführer nur ein einziges Mal bei seiner Arbeit einem erhöhtem Lärm- pegel ausgesetzt gewesen war und seine Beschwerden nicht durch regelmässige Lärmbelastung während seiner Tätigkeit als Maler verursacht wurden. 4. Zusammenfassend hat die SUVA zu Recht ihre Leistungspflicht für die Gehörbeschwerden rechts verneint, da zwischen diesen und dem Ereignis vom 6. September 2006 kein überwiegend wahrscheinlicher Kausalzusammenhang besteht. Die Beschwerde ist abzuweisen und der Ein- spracheentscheid vom 8. September 2014 zu bestätigen. Gemäss dem hier zur Anwendung kommenden Prinzip der Kostenlosigkeit des Verfahrens werden keine Gerichtskosten erhoben. Der mit seinen Anträgen unterliegende Beschwerdeführer hat keinen Anspruch auf Parteient- schädigung.</w:t>
      </w:r>
    </w:p>
    <w:p>
      <w:r>
        <w:t>Kantonsgericht KG Seite 7 von 7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4. Juli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