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16 vom 25. November 2014</w:t>
      </w:r>
    </w:p>
    <w:p>
      <w:r>
        <w:t>FR Kantonsgericht, 2014-11-25, FR</w:t>
      </w:r>
    </w:p>
    <w:p>
      <w:r>
        <w:rPr>
          <w:b/>
        </w:rPr>
        <w:t xml:space="preserve">Quelle: </w:t>
      </w:r>
      <w:r>
        <w:t>https://mcp.opencaselaw.ch/entscheid/fr_gerichte_605_2014_16</w:t>
      </w:r>
    </w:p>
    <w:p>
      <w:r>
        <w:t>FR: FR_GERICHTE 605 2014 16 du 25 novembre 2014</w:t>
      </w:r>
    </w:p>
    <w:p>
      <w:r>
        <w:t>IT: FR_GERICHTE 605 2014 16 del 25 novembre 2014</w:t>
      </w:r>
    </w:p>
    <w:p>
      <w:pPr>
        <w:pStyle w:val="Heading2"/>
      </w:pPr>
      <w:r>
        <w:t>Regeste</w:t>
      </w:r>
    </w:p>
    <w:p>
      <w:r>
        <w:t>Arrêt de la Ie Cour des assurances sociales du Tribunal cantonal | Invalidenversicherung</w:t>
      </w:r>
    </w:p>
    <w:p>
      <w:pPr>
        <w:pStyle w:val="Heading2"/>
      </w:pPr>
      <w:r>
        <w:t>Erwägungen</w:t>
      </w:r>
    </w:p>
    <w:p>
      <w:r>
        <w:rPr>
          <w:b/>
        </w:rPr>
        <w:t>E. 22</w:t>
      </w:r>
    </w:p>
    <w:p>
      <w:r>
        <w:t>février 2011, l'OAI a dénié à l'assuré le droit à une rente de l'assurance-invalidité, ce dernier ayant la possibilité de réaliser un revenu excluant le droit à une rente. Par décision du 16 mai 2011, il a confirmé son projet de décision. Le 20 juin 2011, l'assuré a interjeté recours devant le Tribunal cantonal contre cette décision (cause 605 2011 204), requérant le renvoi de la cause à l'OAI pour évaluation de son status médical et le réexamen de son droit aux prestations. Dans ses observations du 24 novembre 2011, l'OAI a indiqué qu'après réexamen du dossier par le SMR, il y avait lieu d'annuler sa décision et de rependre l'instruction. Par décision du 7 décembre 2011, le recours a été rayé du rôle, par suite de décision pendente lite. Parallèlement à cette procédure, par décision du 15 février 2011, Helsana a admis la stabilisation de son état de santé depuis septembre 2009 et considéré que le taux de l'indemnité pour atteinte à l'intégrité se montait à 10%. L'assureur a retenu un degré d'invalidité nul et a dénié à l'assuré le droit à une rente. En vue d'éclaircir la question de la prise en charge d'une opération proposée par un médecin traitant du recourant, il a, le 28 avril 2011, diligenté une expertise auprès du Dr J.________, spécialiste FMH en chirurgie orthopédique. L'expert a remis un rapport le 16 août 2011. Par décision sur opposition du 3 février 2012, confirmant sa décision, Helsana a rejeté l'opposition. Contre cette décision, l'assuré a interjeté recours devant le Tribunal cantonal le 5 mars 2012 (cause 605 2012 82). C. Par projet de décision du 5 juillet 2012, l'OAI a pour sa part refusé derechef l'octroi d'une rente d'invalidité. Constatant que l'activité de concierge n'était plus adaptée, elle a néanmoins</w:t>
      </w:r>
    </w:p>
    <w:p>
      <w:r>
        <w:t>Tribunal cantonal TC Page 3 de 12 estimé l'assuré apte à exercer à plein temps des activités touchant les domaines secondaires. Elle a évalué son degré d'invalidité à 8%. L'assuré a déposé ses objections le 11 septembre 2012, demandant la reprise de l'instruction, l'octroi de nouvelles mesures de reclassement et l'établissement de son "degré d'invalidité médico-théorique". Par décision du 6 décembre 2013, l'OAI a confirmé son refus de prester. D. Contre cette décision, l'assuré, représenté par Me Dominique Morard, avocat, interjette recours devant le Tribunal cantonal le 23 janvier 2014, concluant, avec suite de frais et dépens, principalement au renvoi de la cause pour la mise en œuvre d'une évaluation finale de son statu médical, au réexamen de son droit au reclassement et à l'octroi, durant celui-ci, d'indemnités journalières. Subsidiairement, il conclut à l'octroi d'une rente. A l'appui de ses conclusions, il se plaint du fait que l'autorité intimée n'a pas retenu son souhait de devenir maître socio-professionnel alors même qu'il était prêt à assumer la part excédant la limite fixée par le principe d'équivalence. Il estime que les avis ne le considérant pas apte à obtenir un CFC sont faux, dès lors qu'il a obtenu un tel diplôme à deux reprises. Il conteste les conclusions du rapport du Centre G.________ de 2010 car des erreurs présentes sur certains points remettent en cause l'ensemble des autres affirmations. Il relève que, parmi les professions retenues comme adaptées par l'autorité intimée, certaines d'entre elles nécessitent une formation de base et que les autres "péjorent" sa position, car elles ne nécessitent pas de qualifications professionnelles alors qu'il est titulaire de deux CFC. Il soutient que son droit d'être entendu a été violé car aucun rapport médical final, permettant d'établir son "invalidité médico-théorique", n'a été requis malgré ses multiples demandes. A ce titre, il souligne que l'expertise effectuée sur demande de l'assureur- accidents est insuffisante et en contradiction avec les avis de ses médecins traitants. Il considère encore remplir les conditions nécessaires à l'octroi de mesures de reclassement, notamment celle d'un degré d'invalidité de plus de 20%. Finalement, en relation avec ses conclusions subsidiaires, il allègue, au vu des mesures d'instruction insuffisantes et de l'absence d'activité adaptée à son état de santé, avoir droit à une rente entière de l'assurance-invalidité en raison d'un degré d'invalidité de 100%. Le 19 février 2014, il s'est acquitté d'une avance de frais de 800 francs. Dans ses observations du 27 mars 2014, l'autorité intimée conclut au rejet du recours. A l'appui de ses conclusions, elle souligne qu'une formation de type CFC ne pourrait être effectuée qu'après une sérieuse remise à niveau, s'appuyant sur les tests d'aptitude effectués auprès du Centre G.________. Elle relève que l'assuré n'a accompli aucune démarche en vue de devenir maître socio-professionnel et que cette formation serait contraire au principe d'équivalence. Elle rappelle s'être appuyée sur le rapport du Centre G.________ pour déterminer l'activité adaptée. L'OAI relève encore que l'état de santé du recourant a évolué, rendant l'emploi en tant que concierge inadapté, mais que les autres métiers cités dans la décision sont, pour leur part, toujours adaptés. Il rappelle qu'il peut être exigé d'un assuré titulaire d'un CFC qu'il prenne un emploi ne nécessitant aucune formation. Finalement, il estime que le dossier a été suffisamment instruit et qu'une expertise finale n'est pas nécessaire. Lors du second échange d'écritures, les parties campent sur leur positon. Le dossier de la cause 605 2012 82 a été produit et versé à la présente procédure, ce dont les parties ont été informées. Il sera fait état des arguments, développés par elles à l'appui de leurs conclusions, dans les considérants de droit du présent arrêt, pour autant que cela soit utile à la solution du litige.</w:t>
      </w:r>
    </w:p>
    <w:p>
      <w:r>
        <w:t>Tribunal cantonal TC Page 4 de 12 en droit 1. Interjeté en temps utile et dans les formes légales auprès de l'autorité judiciaire compétente par un assuré directement touché par la décision attaquée et dûment représenté, le recours est recevable. 2. a) A teneur de l’art. 8 al. 1 de la loi fédérale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 En règle générale,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(cf. ATF 134 V 322 consid. 4.1 p. 325). La réponse apportée à la question de savoir à quel taux d'activité la personne assurée travaillerait sans atteinte à la santé dépend de l'ensemble des circonstances personnelles, familiales, sociales, financières et professionnelles (ATF 130 V 393, consid. 3.3) p. 396 et les références. Cette évaluation doit également prendre en considération la volonté hypothétique de l'assuré qui, en tant que fait interne, ne peut faire l'objet d'une administration directe de la preuve et doit en règle générale être déduite d'indices extérieurs (arrêt du Tribunal fédéral I 693/06 du 20 décembre 2006, consid. 4.1).</w:t>
      </w:r>
    </w:p>
    <w:p>
      <w:r>
        <w:t>Tribunal cantonal TC Page 5 de 12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p. 301).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du Tribunal fédéral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 c) A teneur de l'art. 8 al. 1 LAI (dans sa version en vigueur depuis le 1er janvier 2008; RO 2007 5129), les assurés invalides ou menacés d'une invalidité ont droit à des mesures de réadaptation pour autant que ces mesures soient nécessaires et de nature à rétablir, maintenir ou à améliorer leur capacité de gain ou leur capacité d'accomplir leurs travaux habituels, et que les conditions d'octroi de différentes mesures soient remplies. Selon l'al. 3 let. b de cette disposition, les mesures de réadaptation comprennent des mesures d'ordre professionnel tels que l'orientation professionnelle, la formation professionnelle initiale, le reclassement professionnel ou le service de placement. Aux termes de l'art. 17 al. 1 LAI (dans sa version en vigueur depuis le 1er janvier 2004; RO 2003 3837), l'assuré a droit au reclassement dans une nouvelle profession si son invalidité rend nécessaire cette mesure et que sa capacité de gain peut ainsi, selon toute vraisemblance, être maintenue ou améliorée.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améliorer sensiblement leur capacité de gain (art. 6 al. 1 du règlement du 17 janvier 1961 sur l’assurance-invalidité [RAI; RS 831.201]). Selon la jurisprudence, une perte de gain durable ou prolongée, dans toute activité exigible ne nécessitant pas une formation professionnelle complémentaire, est suffisante pour ouvrir un droit au reclassement dans une nouvelle profession lorsqu'elle est de 20% environ (ATF 124 V 108 consid. 2b et les références citées). Ce taux ne constitue pas une limite absolue. Selon les circonstances du cas particulier, une invalidité légèrement inférieure à 20% peut déjà ouvrir droit à une mesure de reclassement (arrêt du Tribunal fédéral I 665/99 du 18 octobre 2000).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w:t>
      </w:r>
    </w:p>
    <w:p>
      <w:r>
        <w:t>Tribunal cantonal TC Page 6 de 12 réadaptation (ATF 124 V 108; arrêt du Tribunal fédéral 9C_644/2008 du 12 décembre 2008). En règle générale,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(ATF 124 V 108). En particulier, il ne peut prétendre à une formation d'un niveau nettement supérieur à celui de son ancienne activité, sauf si la nature et la gravité de l'invalidité sont telles que seule une formation de niveau supérieur permet de mettre à profit de manière optimale la capacité de travail à un niveau professionnel plus élevé. Comme toute mesure de réadaptation, les mesures de reclassement doivent par ailleurs être adéquates, et il doit exister une proportion raisonnable entre les frais qu'elles entraînent, leur durée et le résultat que l'on peut attendre (ATF 103 V 16 consid. 1b). Si les préférences de l'intéressé quant au choix du genre de reclassement doivent être prises en considération, elles ne sauraient jouer un rôle déterminant (arrêt du Tribunal fédéral I 849/02 du 13 juillet 2004 consid. 2). Ainsi, la condition de l'équivalence approximative entre l'ancienne activité et les nouvelles possibilités offertes par un reclassement vise à empêcher de procurer à un assuré, par voie de réadaptation, un avantage économique par rapport à sa situation antérieure à l'invalidité, sous réserve toutefois de cas où la nature et la gravité de l'invalidité comme l'importance des répercussions professionnelles pourraient le justifier.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n° 30 du Conseil fédéral du 22 juin 2005 concernant la modification de la loi fédérale sur l'assurance- invalidité [5e révision de l'AI]; FF 2005 4223 n° 1.1.1.2). L'examen d'un éventuel droit à des prestations de l'assurance-invalidité doit par conséquent émaner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(arrêt du Tribunal fédéral 9C_236/2009 du 7 octobre 2009 consid. 4.4.1). Pour statuer sur le droit à la prise en charge d'une nouvelle formation professionnelle, les préférences de l'assuré ne sont en principe pas déterminantes, mais bien plutôt le coût des mesures envisagées et leurs chances de succès, étant rappelé que le but de la réadaptation n'est pas de financer la meilleure formation possible pour la personne concernée, mais de lui offrir une possibilité de gain à peu près équivalente à celle dont elle disposait sans invalidité.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(arrêt du Tribunal fédéral I 28/03 du 5 avril 2004 consid. 2.3.1). d)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t>Tribunal cantonal TC Page 7 de 12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p. 352).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du Tribunal fédéral des assurances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3. En l'espèce, est litigieuse la question de savoir si l'assuré peut prétendre à l'octroi de mesures de réadaptation, respectivement à une rente de l'assurance-invalidité, laquelle dépend d'une appréciation médicale de son état de santé. a) Dans le cadre de la procédure relative aux prestations de l'assurance-accidents, Helsana a diligenté une expertise auprès du Dr J.________, spécialiste FMH en chirurgie</w:t>
      </w:r>
    </w:p>
    <w:p>
      <w:r>
        <w:t>Tribunal cantonal TC Page 8 de 12 orthopédique. Cette expertise fait suite à un rapport du Dr K.________, spécialiste FMH en chirurgie orthopédique et traumatologie de l'appareil locomoteur dans lequel le médecin considérait opportun d'effectuer une opération chirurgicale chez son patient ("proximalisation de la TTA"). L'expert a dès lors été principalement chargé d'éclaircir la question de la prise en charge de cette opération par l'assureur-accidents (dossier Helsana, pièce C112). Cependant, le questionnaire de l'expertise avait également trait à d'autres problématiques telles que celles de la stabilisation de l'état de santé, de la relation de causalité entre l'atteinte et les troubles allégués ou de la capacité de travail. Dans son expertise du 16 août 2011, le Dr J.________ mentionne le diagnostic "en cours" d'arthrose fémoro-patellaire gauche avec ankylose et rotule basse ainsi que deux autres diagnostics guéris sans séquelles (dossier Helsana, pièce M53). Suite à la quatrième opération du genou le 9 février 2009, les diagnostics présentés par les autres médecins chargés du recourant se recoupent avec ceux de l'expert. Ainsi, le Dr L.________, spécialiste FMH en chirurgie orthopédique et traumatologie de l'appareil locomoteur diagnostique une fracture de la rotule gauche et une arthrofibrose du genou gauche avec patella baja (rapport du 26 février 2009, dossier Helsana, pièce M53; cf. rapport du 7 décembre 2009 du Dr M.________, spécialiste FMH en radiologie médicale et radiodiagnostic, dossier Helsana, pièce M45). Pour sa part, la Dresse N.________, médecin-cheffe adjointe au département de radiologie de O.________, diagnostique une "discrète arthrose fémoro-patellaire". S'agissant de l'influence des troubles constatés sur la capacité de travail, l'expert estime qu'ils "interdisent, et rendent impossible de façon définitive une activité professionnelle nécessitant des efforts répétés et systématiques avec les genoux, avec marche dans les escaliers avec du poids, ou une marche à plat avec un port de charge avec ses membres supérieurs de façon régulière, une marche sur des échelles, ou un accroupissement ou un agenouillement. Un travail nécessitant une marche à plat occasionnelle, un travail assis ou semi-assis est idéal". Selon lui, "dans une activité de concierge, celle-ci ne devra pas nécessiter des activités de port de charges régulières, en particulier dans les escaliers, ou du travail dans les échelles" (dossier Helsana, pièce M53). Ces limitations sont également signalées par le Dr P.________, spécialiste FMH en chirurgie orthopédique et traumatologie de l'appareil locomoteur, médecin-conseil d'Helsana, dans son rapport du 23 septembre 2010. Il affirme ainsi que "si un reclassement est décidé, il doit se faire dans une activité semi-assise, sans montée ou descente régulière d'escaliers et sans port de charges régulières" (dossier Helsana, pièce M48). Ces conclusions quant à la capacité de travail ne sont pas contredites par les autres avis médicaux. Dès la fin de la période d'incapacité de travail faisant suite à la quatrième opération du genou le 9 février 2009, le Dr L.________, estime que le recourant est apte à travailler à 100% comme restaurateur depuis le 1er juillet 2009 (certificat non daté, dossier Helsana, pièce M41; rapport du 8 septembre 2009, dossier Helsana, pièce M42; rapport du 11 décembre 2009, dossier Helsana, pièce M46). Le Dr K.________ mentionne également que l'assuré a repris son activité de restaurateur à 20% (dossier Helsana, pièce M51). Même si l'activité de restaurateur semble justement respecter les limitations précitées, ces rapports médicaux mettent en exergue une capacité entière de travailler dans une activité adaptée. Il apparaît que le dossier est suffisamment instruit sur le plan médical et se fonde sur les différents avis médicaux, tant auprès de l'assureur-accidents que de l'assureur-invalidité. L'expertise du Dr J.________, en particulier, est complète et correspond pleinement aux critères jurisprudentiels en matière de valeur probante. Elle se base en effet sur un examen complet et actuel de l'assuré, celui-ci ayant été examiné lors d'une consultation du 16 août 2011. L'expert a une connaissance entière de l'anamnèse, du contexte et de la situation médicale, notamment par l'étude du dossier</w:t>
      </w:r>
    </w:p>
    <w:p>
      <w:r>
        <w:t>Tribunal cantonal TC Page 9 de 12 assécurologique auprès d'Helsana et d'un bilan radiologique lors de la consultation. L'assuré a été en mesure de donner des indications subjectives, notamment les caractéristiques et l'intensité des douleurs au genou droit, dont l'expert a tenu compte. Ce dernier s'est également prononcé expressément sur l'influence des troubles sur la capacité de travail, confrontant en outre les avis des médecins traitants. A ce titre, il n'y a pas lieu de donner suite à la requête du recourant demandant la mise en œuvre d'une expertise complémentaire dite "finale". Contrairement à ce qu'il affirme, sa capacité de travail a été clairement établie par les médecins. Pour ce motif, l'autorité intimée pouvait, par une appréciation anticipée des preuves, refuser de mettre en œuvre une expertise complémentaire, sans qu'on puisse y voir une violation du droit d'être entendu. Il appert, à la lecture des avis médicaux, que la capacité de travail du recourant est entière, sans perte de rendement, dans une activité adaptée à ses limitations, soit une activité semi-assise, sans montée ou descente régulière d'escaliers, sans port de charges régulières et évitant une marche sur des échelles, des accroupissements ou des agenouillements. b) S'agissant de l'activité d'invalide, l'autorité intimée a considéré que l'assuré était en mesure d'effectuer, compte tenu des limitations précitées, des activités touchant au domaine secondaire telles que dans les secteurs de la mécanique de précision, l'électricité, le conditionnement, voire intégrer une unité de production. Pour sa part, le recourant ne conteste pas l'adéquation des professions retenues avec son état de santé. Il se contente en effet de mettre en cause les conclusions du rapport de stage d'évaluation et d'orientation professionnelle auprès du Centre G.________ du 8 mars 2010 (dossier OAI, pièce 97). Selon lui, ce rapport retient la profession de concierge comme une profession adaptée. Or, il est apparu que cette profession ne l'était pas. A ce titre, il conteste l'ensemble des autres professions listées. Cependant, la Cour constate que ce simple fait ne suffit pas à remettre en cause les professions retenues dans la décision contestée. En effet, du point de vue médical, ces professions sont adaptées aux limitations du recourant. Ainsi, le Dr P.________ est de cet avis lorsqu'il conseille des activités telles qu'horloger ou micro-mécanicien (rapport du 23 septembre 2009, dossier Helsana, pièce M48), qui sont toutes deux des activités dans le domaine secondaire. c) Dans la décision litigieuse, l'autorité intimée a fondé le salaire d'invalide sur les chiffres de l'Enquête suisse sur la structure des salaires 2008 (ci-après: ESS 2008). A ce stade, il convient de relever que si le recourant exerçait par le passé la profession de restaurateur (activités administratives et de service), tel n'est plus le cas à l'heure actuelle. Pour ce motif probablement et peut-être en raison également du faible taux d'activité qui y était consacré (20%), l'autorité intimée n'a pas tenu compte de deux activités à des taux différents (20% / 80%) dans l'établissement du revenu d'invalide, mais a fondé ce dernier sur une activité exercée à 100%. Dans la mesure où les activités exigibles ont été décrites de manière concrète, qu'elles correspondent aux limitations fonctionnelles de l'assuré et compte tenu du large pouvoir d'appréciation de l'autorité intimée, il n'y a pas lieu de se départir de cette façon de procéder, d'autant moins que l'assuré prétend de toute manière dans son recours du 23 janvier 2014 que l'activité de restaurateur n'est plus adaptée non plus à son état de santé. Malgré le fait que la décision ne cite que les seules "activités de production", le salaire hypothétique avec invalidité retenu par l'OAI est fondé sur les statistiques moyennes du secteur privé, toutes branches économiques confondues (ESS 2008, TA1, total, niveau de qualification 4,</w:t>
      </w:r>
    </w:p>
    <w:p>
      <w:r>
        <w:t>Tribunal cantonal TC Page 10 de 12 hommes). Dès lors que la statistique moyenne du secteur privé (4'806 francs) est inférieure à la statistique moyenne des activités de production (5'137 francs), cette manière de faire est manifestement favorable à l'assuré dans le cadre de la détermination du salaire d'invalide. Il n'y a ainsi pas lieu de s'y attarder davantage. En fondant le revenu d'invalide sur la valeur moyenne du secteur privé, l'autorité intimée a en outre pris en compte l'allégation du recourant selon laquelle certaines des activités retenues seraient incompatibles avec son état de santé. Dès lors que l'ESS comprend un large éventail d'activités simples et légères existant sur le marché du travail, force est en effet d'admettre que la plupart de ces emplois sont adaptés aux limitations physiques alléguées. Une telle pratique est par ailleurs conforme à la jurisprudence (cf. notamment arrêt du Tribunal fédéral I 312/04 du 28 juillet 2005 consid. 3.2.1). Il est manifeste que le choix du niveau de qualification 4 "activités simples et répétitives" ne correspond pas à la formation du recourant, titulaire de deux CFC de menuisier et d'agent d'exploitation. En effet, l'ESS 2008 différencie quatre niveaux de qualification et, en principe, le niveau 4 vise des personnes n'ayant pas de formation. Cependant, en l'espèce, il apparaît que l'autorité intimée a, par ce biais, tenu compte du fait qu'aucun des métiers appris par le recourant n'est finalement adapté à son état de santé, ainsi que de son absence de formation et d'expérience dans les domaines retenus. Le choix de ce niveau de qualification rend en outre sans objet ses griefs portant sur la nécessité de suivre une nouvelle formation pour travailler dans les activités adaptées retenues, car le niveau 4 ne nécessite précisément par de formation spécifique, sinon une simple mise au courant. A ce titre, l'affirmation du recourant selon laquelle les activités adaptées retenues "péjoreraient" sa situation professionnelle n'est pas pertinente en l'espèce. Le Tribunal fédéral a, à plusieurs reprises, admis une telle manière de faire en imposant à des personnes titulaires d'un CFC d'exercer une profession ne nécessitant pas de formation (cf. notamment arrêts du Tribunal fédéral I 276/05 du 24 avril 2006; M 9/05 du 6 octobre 2006; 9C_210/2010 du 7 septembre 2010). Cela découle de l'obligation de tout invalide qui demande des prestations de l'AI de préalablement faire tout ce qu'on peut exiger de lui afin d'atténuer autant que possible les conséquences de son invalidité (cf. arrêt du Tribunal fédéral 9C_540/2011 du 15 mars 2012 consid. 3). L'assureur- invalidité peut donc, en vertu de cette obligation de diminuer le dommage, exiger de l'assuré qu'il exerce une activité lucrative, même d'un niveau de qualification inférieur, comme en l'espèce, dans la mesure où son état de santé ne lui permet précisément plus d'exercer les métiers pour lesquels il a été formé ou dans lesquels il possède de l'expérience. Au vu de ce qui précède, pour l'année 2008, le salaire mensuel brut dans une activité adaptée se monte à 4'806 francs (ESS 2008, tableau TA1, total secteur privé, niveau de qualification 4). Fondé sur une durée de travail hebdomadaire de 40 heures, alors que la durée usuelle était de 41,6 heures, le salaire mensuel se monte à 4'998 fr. 25. Le revenu annuel avec invalidité est par conséquent de 59'978 fr. 90. d) S'agissant du revenu sans invalidité, l'assuré exerçait l'activité de menuisier (80%) et celle de restaurateur (20%). Il convient de tenir compte de ce partage du temps de travail entre ces deux activités. L'autorité intimée a basé le revenu sans invalidité dans l'activité de menuisier sur les salaires fixés dans la convention collective de travail romande du second œuvre. En l'espèce, il apparaît cependant que les chiffres ressortant des comptes individuels auprès de la Caisse de compensation du canton de Fribourg (ci-après: CCCFR) sont manifestement plus aptes à déterminer ce que l'assuré aurait obtenu sans invalidité, étant donné qu'ils correspondent au</w:t>
      </w:r>
    </w:p>
    <w:p>
      <w:r>
        <w:t>Tribunal cantonal TC Page 11 de 12 montant sur lequel il a payé des cotisations. Partant du principe selon lequel le revenu sans invalidité se déduit en principe du salaire réalisé en dernier lieu par l'assuré, il convient, dès lors, de se fonder sur ces chiffres, ce d'autant qu'ils sont plus élevés que ceux fixés dans la convention précitée. En 2006, l'assuré avait réalisé un salaire de 52'716 francs (courrier du 7 juillet 2010 de la CCCFR, dossier OAI 605 2014 16, pièce 139). Indexé pour l'année 2008 (1,6% pour 2007 et 2% pour 2008), il en résulte un salaire annuel de 54'630 fr. 65 pour un taux d'occupation de 80%. Dans le cadre de son activité de restaurateur, pour l'année 2006, l'assuré a obtenu un salaire de 13'200 francs (courrier du 7 juillet 2010 de la CCCFR, dossier OAI 605 2014 16, pièce 139). Indexé pour l'année 2008 (1,6% pour 2007 et 2% pour 2008), cette somme passe à un salaire annuel de 13'679 fr. 40 pour un taux d'activité de 20%. Compte tenu de ce qui précède, le revenu annuel sans invalidité se monte, pour l'année 2008, à un total de 68'310 fr. 05 (54'630 fr. 65 + 13'679 fr. 40). e) Il résulte de la comparaison des revenus avec invalidité (59'978 fr. 90) et sans invalidité (68'310 fr. 05) une perte de gain de 8'331 fr. 15. Cela correspond à un degré d'invalidité de 12,2%. Un degré d'invalidité inférieur à 40% ne donne pas droit à une rente d'invalidité. Ce degré d'invalidité ne donne aussi pas droit à des mesures de réadaptation, par exemple, comme en l'espèce, au reclassement dans une nouvelle profession. Outre que ce taux est largement inférieur aux 20% formulés par la jurisprudence, aucun autre motif ne justifierait l'octroi de telles prestations. En particulier, ce n'est pas parce qu'il a obtenu un premier reclassement dans une profession qui devait s'avérer finalement pas/plus compatible avec son état de santé qu'il peut prétendre à de nouvelles mesures à ce titre. Etant donné qu'en raison d'un degré d'invalidité insuffisant le recourant n'a pas droit à un reclassement, ses autres griefs n'ont pas à être tranchés dans le cadre du présent recours. Tel est notamment le cas de ses critiques relatives à l'insuffisance des mesures de réadaptation déjà effectuées, au non-respect du principe d'équivalence – l'autorité intimée ayant, selon lui, dû participer à la prise en charge d'une partie de la formation de maître socio-professionnel – et, comme déjà évoqué, à l'adéquation des premières mesures de reclassement avec son état de santé. 4. Au regard de l'ensemble de ce qui précède, l’OAI disposait de suffisamment d’éléments pour rendre la décision litigieuse et c’est avec raison que des mesures de réadaptation et qu'une rente d’invalidité ont été refusées au recourant. Mal fondé, le recours doit dès lors être rejeté et la décision attaquée confirmée. Au vu de l'issue du litige, des frais de justice, fixés à 800 francs, sont mis à la charge du recourant qui succombe et compensés avec l'avance de frais du même montant. Il n'a pas droit à des dépens.</w:t>
      </w:r>
    </w:p>
    <w:p>
      <w:r>
        <w:t>Tribunal cantonal TC Page 12 de 12 la Cour arrête: I. Le recours est rejeté. II. Des frais de justice de 800 francs sont mis à la charge du recourant et compensés 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novembre 2014/pte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