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220 vom 24. November 2015</w:t>
      </w:r>
    </w:p>
    <w:p>
      <w:r>
        <w:t>FR Kantonsgericht, 2015-11-24, DE</w:t>
      </w:r>
    </w:p>
    <w:p>
      <w:r>
        <w:rPr>
          <w:b/>
        </w:rPr>
        <w:t xml:space="preserve">Quelle: </w:t>
      </w:r>
      <w:r>
        <w:t>https://mcp.opencaselaw.ch/entscheid/fr_gerichte_605_2013_220</w:t>
      </w:r>
    </w:p>
    <w:p>
      <w:r>
        <w:t>FR: FR_GERICHTE 605 2013 220 du 24 novembre 2015</w:t>
      </w:r>
    </w:p>
    <w:p>
      <w:r>
        <w:t>IT: FR_GERICHTE 605 2013 220 del 24 novembre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24. Oktober 2013 gegen die Verfügung der IV-Stelle vom 24. Septem- ber 2013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Kantonsgericht KG Seite 4 von 12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 liche Gesundheitsschäden eine Invalidität im Sinne von Art. 4 Abs. 1 IVG i. V. m. Art. 8 ATSG be- wirken. Nicht als Folgen eines psychischen Gesundheitsschadens und damit invalidenversiche- rungsrechtlich nicht als relevant gelten Einschränkungen der Erwerbsfähigkeit, welche die ver- sicherte Person bei Aufbietung allen guten Willens, die verbleibende Leistungsfähigkeit zu verwer- ten, abwenden könnte; das Mass des Förderbaren wird dabei weitgehend objektiv bestimmt (Art. 7 Abs. 2 zweiter Satz ATSG; BGE 141 V 281 E. 3.7.1 mit Hinweisen). Gemäss bisheriger Rechtsprechung begründete eine diagnostizierte anhaltende somatoforme Schmerzstörung und vergleichbare psychosomatische Leiden als solche noch keine Invalidität. Es bestand die Vermutung, die Störung oder ihre Folgen seien mit einer zumutbaren Willensanstren- gung überwindbar. Dennoch wurde bei solchen Leiden ausnahmsweise eine Invalidität ange- nommen, was anhand der sog. Förster-Kriterien geprüft wurde. Im Vordergrund stand die Feststel- lung einer psychischen Komorbidität von erheblicher Schwere, Ausprägung und Dauer. Massge- bend sein konnten auch folgende weitere Faktoren: chronische körperliche Begleiterkrankungen; ein mehrjähriger, chronifizierter Krankheitsverlauf mit unveränderter oder progredienter Symptoma- tik ohne länger dauernde Rückbildung; ein sozialer Rückzug in allen Belangen des Lebens; ein verfestigter, therapeutisch nicht mehr beeinflussbarer innerseelische Verlauf einer an sich miss- glückten, psychisch aber entlastenden Konfliktbewältigung (primärer Krankheitsgewinn; "Flucht in die Krankheit"); das Scheitern einer konsequent durchgeführten ambulanten oder stationären Be- handlung (auch mit unterschiedlichem therapeutischem Ansatz) trotz kooperativer Haltung der versicherten Person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Die an die Ärzte gestellten Anforderungen wurden dahin gehend konkretisiert, dass aus den medizinischen Unterlagen genauer als bisher ersichtlich sein muss, welche funktionellen Ausfälle in Beruf und All- tag aus den versicherten Gesundheitsschäden resultieren. Diagnosestellung und Invaliditätsbe- messung haben somit stärker als bis anhin die entsprechenden Auswirkungen der diagnoserele- vanten Befunde zu berücksichtigen. Medizinisch muss schlüssig begründet sein, inwiefern sich aus den funktionellen Ausfällen bei objektivierter Zumutbarkeitsbeurteilung anhand der Standardindika- toren eine Einschränkung der Arbeitsfähigkeit ergibt. Wo dies nicht mit überwiegender Wahr- scheinlichkeit dargetan werden kann, trägt weiterhin die materiell beweisbelastete versicherte Per- 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Die auf Begrifflichkeiten des medizinischen Klassifikationssystems</w:t>
      </w:r>
    </w:p>
    <w:p>
      <w:r>
        <w:t>Kantonsgericht KG Seite 5 von 12 abstellende Diagnose einer anhaltenden somatoformen Schmerzstörung oder eines vergleich- baren psychosomatischen Leidens kann indes von vornherein nur zu einer invalidenversicherungs- 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 mässig keine versicherte Gesundheitsschädigung vor. Dies trifft namentlich zu, wenn eine erheb- liche Diskrepanz zwischen den geschilderten Schmerzen und dem gezeigten Verhalten oder der Anamnese besteht, wenn intensive Schmerzen angegeben werden, deren Charakterisierung je- doch vage bleibt, wenn keine medizinische Behandlung und Therapie in Anspruch genommen wird, wenn demonstrativ vorgetragene Klagen auf den Sachverständigen unglaubwürdig wirken oder wenn schwere Einschränkungen im Alltag behauptet werden, das psychosoziale Umfeld je- doch weitgehend intakt ist. Ob die ärztlichen Feststellungen auf einen Ausschlussgrund folgern lassen, ist als Rechtsfrage frei überprüfbar (Urteil BGer 9C_899/2014 vom 29. Juni 2015 E. 2.2, 3 und 4.1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 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w:t>
      </w:r>
    </w:p>
    <w:p>
      <w:r>
        <w:t>Kantonsgericht KG Seite 6 von 12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Es ist streitig, ob die Beschwerdeführerin Anspruch auf eine Invalidenrente hat. a) Sie kritisiert vor allem das psychiatrische Gutachten vom 21. Mai 2013. Dieses sei schon deshalb mangelhaft, da es auf Französisch abgefasst sei. Sie verstehe diese Sprache nicht. Zu- dem seien der Experte deutscher Muttersprache und das ganze übrige IV-Dossier auf Deutsch ge- halten. Der Gutachter habe es überdies unterlassen, die Förster-Kriterien eingehend zu disku- tieren. Diese seien alle, ausser demjenigen des "primären Krankheitsgewinns", erfüllt. Der Experte begründe auch nicht, wieso die vom F.________ diagnostizierte Depression nicht berücksichtigt werden könne. Ferner werde verschiedentlich ein neuropathischer Schmerz angenommen. Ihre Schmerzen könnten deshalb somatisch bedingt sein, was mit einem pluridisziplinären Gutachten abzuklären sei. b) Die IV-Stelle ihrerseits ist der Ansicht, die von der Beschwerdeführerin beklagten Schmerzen bzw. Beschwerden seien eben gerade nicht organisch erklärbar. Ferner gebe es am psychiatrischen Gutachten nichts auszusetzen. Dieses setze sich mit den übrigen psychiatrischen Berichten auseinander und zeige auf, weshalb die Förster-Kriterien nicht erfüllt seien. c) Der vorliegende Fall wurde genügend abgeklärt und das medizinische Dossier ist kom- plett, womit abschliessend über den Fall entschieden werden kann. Deshalb erübrigen sich – wie vom Beschwerdeführer beantragt – weitere Abklärungen sowie bei diversen Ärzten, welche die Be- schwerden bestätigen würden, Berichte einzufordern. Die Beschwerdeführerin ist daran zu erin- nern, dass es an ihr ist, die notwendigen Beweise vorzulegen, welche ihren Standpunkt vertreten. Zweitens ist bereits hier festzuhalten, dass beide Gutachten die von der Rechtsprechung gestellten Anforderungen erfüllen. Sie sind umfassend, beruhen auf allseitigen Untersuchungen, berücksich- tigen die beklagten Beschwerden, wurden in Kenntnis der Vorakten (Anamnese) abgegeben und ihre Beurteilungen sind einleuchtend und die Schlussfolgerungen nachvollziehbar. Was das psy- chiatrische Gutachten im Speziellen betrifft, erstaunt es zwar, dass dieses auf Französisch verfasst wurde, vor allem angesichts der deutschen Muttersprache des Experten und der auf Deutsch durchgeführten Begutachtung. Allein deshalb gibt es aber an der Glaubwürdigkeit des Gutachtens nichts auszusetzen. Die Beschwerdeführerin verlangt nicht explizit eine Übersetzung des Gut- achtens (vgl. Urteil des EVG I 313/03 vom 31. März 2004 E. 3.3 und so wohl auch Urteil BGer 8C_90/2014 vom 19. Dezember 2014). Ferner ergibt sich aus der Beschwerde, dass das Gut- achten von ihrem Rechtsvertreter, der auch französische Fälle bearbeitet, korrekt verstanden wurde. Damit konnten die Rechte der Beschwerdeführerin gebührend gewahrt werden und ihr er- wachsen aus dem Umstand, dass das psychiatrische Gutachten nicht auf Deutsch verfasst wurde,</w:t>
      </w:r>
    </w:p>
    <w:p>
      <w:r>
        <w:t>Kantonsgericht KG Seite 7 von 12 keine Nachteile. Überdies haben weder der Hausarzt, noch der konsultierte Neurochirurg, welche beide das Gutachten zur Information erhalten haben, eine Übersetzung verlangt und es kann da- von ausgegangen werden, dass sie dessen Inhalt der Beschwerdeführerin erklären konnten. Das psychiatrische Gutachten kann deshalb berücksichtigt werden. Drittens erstaunt es zwar, dass die Beschwerdeführerin von Dr. med. I.________, Facharzt FMH für Psychiatrie und Psychotherapie des Regionalen Ärztlichen Diensts der IV-Stellen Bern/Frei- burg/Solothurn (nachfolgend: RAD) am 29. August 2012 untersucht wurde, sich von ihm aber kein Bericht im Dossier befindet und sich aus den Unterlagen keinerlei Hinweise ergeben, wieso dies so ist. Die IV-Stelle bestätigt die Untersuchung durch den RAD-Psychiater. In der Folge habe der Bericht nicht eingefordert werden können, weil das Arbeitsverhältnis zwischen Dr. med. I.________ und dem RAD aufgelöst worden sei, was das Nichtvorhandensein des Berichts durchaus erklären kann. Demgegenüber überzeugt die nicht weiter belegte Ansicht der Beschwerdeführerin, es sei davon auszugehen, der Bericht sei zwar erstellt worden, aber zu ihren Gunsten ausgefallen und habe deshalb nicht Eingang ins Dossier gefunden, nicht. Weitere Abklärungen erübrigen sich hierzu, da genügend Unterlagen vorhanden sind, um über den Fall zu entscheiden. d) Nach ersten Rückenbeschwerden Ende 90er Jahre, hatte die Beschwerdeführerin ab Mai 2008 erneut regelmässig Schmerzschübe und ihr Hausarzt Dr. med. J.________, Facharzt FMH für Allgemeine Innere Medizin, überwies sie für weitere Abklärungen an Dr. med. K.________, Facharzt FMH für Allgemeine Innere Medizin und Rheumatologie. Dieser stellte am 16. September 2009 (IV-Akten, S. 49 ff.) ein Lumbo-Thorako-Vertebralsyndrom mit Haltungsanomalie, degenerativen Veränderungen mit aktuell einem radikulären Syndrom L5 links bei linksparamedianer foraminaler Diskushernie L4/L5 links fest. Am 28. September 2009 unterzog sich die Beschwerdeführerin einer mikrotechnische Fenestration L4/L5. Wenige Monate später waren die Schmerzen zurück. Nach einer Hospitalisation vom 29. März bis 9. April 2011 stellte der Rheumatologe am 11. April 2011 (IV-Akten, S. 43 f.) die Diagnose eines therapieresistenten persistierenden panvertebralen, lumbosakrogluteal betonten Schmerzsyndrom links mit Ischialgie links, Status nach mikrotechnischer Fenestration L4/L5, Haltungsanomalie, degenerativen Veränderungen, myofaszialer Komponente bzw. muskulärer Dysbalance (differentialdiagnostisch weder klinisch noch im MRI Hinweise für ein erneutes radikuläres Syndrom). Die Symptomausweitung/extrasomatische Komponente müsse weiter abgeklärt werden. Es liege weiterhin eine komplette Arbeitsunfähigkeit vor. Dr. med. L.________, Fachärztin FMH für Anästhesiologie des M.________, bestätigte am</w:t>
      </w:r>
    </w:p>
    <w:p>
      <w:r>
        <w:rPr>
          <w:b/>
        </w:rPr>
        <w:t>E. 4</w:t>
      </w:r>
    </w:p>
    <w:p>
      <w:r>
        <w:t>Auch die neue Rechtsprechung zu den anhaltenden somatoformen Schmerzstörungen oder eines vergleichbaren psychosomatischen Leidens gemäss BGE 141 V 281 führt zu keiner anderen Lösung. Zu Beginn war die Beschwerdeführerin sehr motiviert, in ihre bisherige Tätigkeit zurückzukehren. Dies änderte sich nach dem Erhalt der Kündigung. Zwar zeigte sie immer noch Motivation, was die somatischen Therapievorschläge betraf. Demgegenüber häufen sich in den neueren Berichten die Hinweise auf eine Aggravation, wie es sich namentlich anlässlich einer neurologischen Unter- suchung während des Aufenthalts im F.________ zeigte. Ebenfalls der psychiatrische Gutachter vermutete, wie gesehen, eine Aggravationstendenz und gab auch wieder, es ergäben sich Wider- sprüche zwischen der zum Teil dramatischen Schilderung der Beschwerdeführerin und der Anam- nese bzw. der anlässlich der Untersuchung festgestellten objektiven Elementen. Beispielsweise er- kläre die Beschwerdeführerin, sie finde aufgrund ihrer Schmerzen nur noch sehr wenig Schlaf, weshalb sie bereits wegen minimalen Anstrengungen erschöpft sei, habe aber an der über zwei Stunden dauernden Begutachtung aktiv teilgenommen. Ferner erwähnte der Schlussbericht Case Management vom 9. August 2012 (IV-Akten, S. 165 f.) der P.________ AG welches durch den BVG-Versicherer in Auftrag gegeben wurde, dass sich die Beschwerdeführerin wegen ihrer Schmerzsituation zu keiner Zeit vorstellen konnte, sich mit dem Thema Arbeit auseinander zu setzen, weshalb ein therapeutischer Arbeitsversuch, trotz mehrfachen Gesprächen in diese Richtung, nicht aufgegleist werden konnte, was auf eine subjektive Krankheitsüberzeugung der Beschwerdeführerin hindeutet. Bereits im Verlaufsbericht Case Management vom 31. August 2011 (IV-Akten, S. 27 f.) findet sich die Anmerkung, die Beschwerdeführerin zeige einen deutlich sichtbaren Leidensdruck beim Arbeitgebergespräch und äussere diesen auch klar. Zudem falle sie beim Gehen, Stehen und Sitzen durch ihre etwas gebückte, verhaltene Haltung auf. Weiter be- steht, wie dargestellt, keine psychiatrische Komorbidität und die Behandlungsmöglichkeiten wur- den zumindest was die hier relevante Zeitperiode betrifft, nicht vollständig ausgeschöpft. Weiter verfügt die Beschwerdeführerin über persönliche Ressourcen mit einem intakten sozialen nament- lich familiären Umfeld, welches die Beschwerdeführerin unterstützt, worauf sowohl das F.________ als auch das psychiatrische Gutachten hinweisen. All diese Punkte sprechen gegen einen objektivierbaren Gesundheitsschaden und die vom psychiatrischen Gutachter festgehaltene volle Arbeitsfähigkeit überzeugt ebenfalls im Licht der neuen Rechtsprechung, weshalb sich die Durchführung eines strukturierten Beweisverfahrens nach den Standartindikatoren gemäss BGE 141 V 281 erübrigt (vgl. in diesem Sinne Urteile BGer 9C_173/2015 vom 29. Juni 2015 E. 4.2.3 ff.; 8C_491/2015 vom 24. September 2015 E. 4.2.2; 8C_562/2014 vom 29. September 2015 E. 8.3).</w:t>
      </w:r>
    </w:p>
    <w:p>
      <w:r>
        <w:rPr>
          <w:b/>
        </w:rPr>
        <w:t>E. 5</w:t>
      </w:r>
    </w:p>
    <w:p>
      <w:r>
        <w:t>a) Im Verlauf des Verfahrens reichte die Beschwerdeführerin mehrmals Unterlagen nach. Zunächst eine Bestätigung des behandelnden Psychiaters Dr. med. Q.________ vom 28. Oktober 2013, wonach sie während einer Medikamentenumstellung für zwei Wochen der dauernden Be- treuung durch den Ehemann bedurfte. Zweitens einen Bericht des R.________, vom 10. Februar 2014, gemäss welchem die Beschwerdeführerin vom 26. November bis 13. Dezember 2013 wegen eines depressiven Zustands sowie suizidalen Ideen hospitalisiert gewesen war. Neben</w:t>
      </w:r>
    </w:p>
    <w:p>
      <w:r>
        <w:t>Kantonsgericht KG Seite 11 von 12 einer Somatisierungsstörung (F 45.0) wurde eine mittelgradige depressive Episode (F. 32.1) erwähnt. Diesbezüglich ist daran zu erinnern, dass mittelgradige depressive Episoden grundsätzlich keine von depressiven Verstimmungszuständen klar unterscheidbare andauernde Depression im Sinne eines verselbstständigten Gesundheitsschadens darstellen (Urteil BGer 9C_605/2012 vom 23. Januar 2013 E. 3.3 mit Hinweisen) und zudem in der Regel therapeutisch angehbar sind (Urteil BGer 9C_736/2011 vom 7. Februar 2012 E. 4.2.2.1 mit Hinweisen). Drittens einen Bericht des G.________ vom 16. Mai 2014, wonach die Beschwerdeführerin vom 11. März bis 11. April 2014 hospitalisiert gewesen war und die Diagnose einer schweren depressiven Episode ohne psychotische Symptome (F 32.2) gestellt wurde. Aus diesen Berichten ergibt sich auf den ersten Blick weder eine relevante andauernde (vgl. Art. 88a Abs. 2 der Verordnung vom 17. Januar 1961 über die Invalidenversicherung [IVV; SR 831.201] Verschlechterung des Gesundheitszustands noch wesentliche neue Erkenntnisse für die hier relevante Zeitperiode, weil sie die Zeitspanne nach dem Erlass der Verfügung vom 24. September 2013 betreffen und damit grundsätzlich nicht in Betracht gezogen werden müssen (vgl. BGE 132 V 215 E. 3.1.1 mit Hinweisen). Auch kann mit ihnen nicht eine psychiatrische Komorbidität bestätigt werden, wie es die Beschwerdeführerin möchte, da eine solche im psychiatrischen Gutachten eben gerade verneint wurde. Sollte sich inzwischen der Gesundheitszustand der Beschwerdeführerin tatsächlich dauerhaft verschlechtert haben, so steht es ihr frei ein Revisionsgesuch bzw. eine Neuanmeldung bei der Vorinstanz zu machen. b) Hinsichtlich der Berechnung des Invaliditätsgrads bringt die Beschwerdeführerin keine konkrete Kritik vor. Da es an der Sichtweise der IV-Stelle nichts auszusetzen gibt, ergibt sich auch keine Änderung beim Invaliditätsgrad und die von der IV-Stelle vorgenommene Berechnung er- weist sich soweit ersichtlich als korrekt.</w:t>
      </w:r>
    </w:p>
    <w:p>
      <w:r>
        <w:rPr>
          <w:b/>
        </w:rPr>
        <w:t>E. 6</w:t>
      </w:r>
    </w:p>
    <w:p>
      <w:r>
        <w:t>Zusammenfassend hat die IV-Stelle zu Recht den Anspruch der Beschwerdeführerin auf eine Invalidenrente verneint. Die Beschwerde ist abzuweisen und die Verfügung vom 24. Septem- ber 2015 zu bestätigen. Die Gerichtskosten zu Lasten der unterliegenden Beschwerdeführerin werden auf CHF 800.- fest- gesetzt und sind mit dem von ihr geleisteten Kostenvorschuss in der gleichen Höhe zu verrechnen. Die mit ihren Anträgen unterliegende Beschwerdeführerin hat keinen Anspruch auf Parteientschä- digung.</w:t>
      </w:r>
    </w:p>
    <w:p>
      <w:r>
        <w:t>Kantonsgericht KG Seite 12 von 12 Der Hof erkennt: I. Die Beschwerde von A.________ wird abgewiesen. II. Es werden Gerichtskosten in der Höhe von 800 Franken zu Lasten von A.________ erhoben, was mit dem von ihr geleisteten Kostenvorschuss verrechnet wird.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24. November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