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2022 76 vom 7. August 2023</w:t>
      </w:r>
    </w:p>
    <w:p>
      <w:r>
        <w:t>FR Kantonsgericht, 2023-08-07, DE</w:t>
      </w:r>
    </w:p>
    <w:p>
      <w:r>
        <w:rPr>
          <w:b/>
        </w:rPr>
        <w:t xml:space="preserve">Quelle: </w:t>
      </w:r>
      <w:r>
        <w:t>https://mcp.opencaselaw.ch/entscheid/fr_gerichte_604_2022_76</w:t>
      </w:r>
    </w:p>
    <w:p>
      <w:r>
        <w:t>FR: FR_GERICHTE 604 2022 76 du 7 août 2023</w:t>
      </w:r>
    </w:p>
    <w:p>
      <w:r>
        <w:t>IT: FR_GERICHTE 604 2022 76 del 7 agosto 2023</w:t>
      </w:r>
    </w:p>
    <w:p>
      <w:pPr>
        <w:pStyle w:val="Heading2"/>
      </w:pPr>
      <w:r>
        <w:t>Regeste</w:t>
      </w:r>
    </w:p>
    <w:p>
      <w:r>
        <w:t>Urteil des Steuergerichtshofes des Kantonsgerichts | Öffentliche kommunale Abgaben</w:t>
      </w:r>
    </w:p>
    <w:p>
      <w:pPr>
        <w:pStyle w:val="Heading2"/>
      </w:pPr>
      <w:r>
        <w:t>Erwägungen</w:t>
      </w:r>
    </w:p>
    <w:p>
      <w:r>
        <w:rPr>
          <w:b/>
        </w:rPr>
        <w:t>E. 1.1</w:t>
      </w:r>
    </w:p>
    <w:p>
      <w:r>
        <w:t>Das Kantonsgericht ist zur Beurteilung der Beschwerde zuständig (Art. 114 Abs. 1 Bst. c des Gesetzes vom 23. Mai 1991 über die Verwaltungsrechtspflege [VRG; SGF 150.1] i.V.m. Art. 155 Abs. 2 des Gesetzes vom 25. September 1980 über die Gemeinden [GG; SGF 140.1]). Die Beschwerdeführerin ist durch den angefochtenen Entscheid berührt und hat ein schutzwürdiges Interesse an dessen Aufhebung oder Änderung (Art. 76 Bst. a VRG). Die Beschwerdefrist wurde eingehalten (Art. 79 VRG). Auch wurde der Kostenvorschuss rechtzeitig bezahlt (Art. 128 VRG). Auf die Beschwerde ist einzutreten.</w:t>
      </w:r>
    </w:p>
    <w:p>
      <w:r>
        <w:rPr>
          <w:b/>
        </w:rPr>
        <w:t>E. 1.2</w:t>
      </w:r>
    </w:p>
    <w:p>
      <w:r>
        <w:t>Mit der Beschwerde an das Kantonsgericht können nicht nur die Verletzung des Rechts (einschliesslich Überschreitung oder Missbrauch des Ermessens) sowie die unrichtige oder unvoll- ständige Feststellung des rechtserheblichen Sachverhalts (Art. 77 VRG), sondern auch die Unange- messenheit gerügt werden (Art. 78 Abs. 2 lit. b VRG; siehe auch den entsprechenden Vorbehalt in Art. 156 Abs. 2 GG).</w:t>
      </w:r>
    </w:p>
    <w:p>
      <w:r>
        <w:rPr>
          <w:b/>
        </w:rPr>
        <w:t>E. 1.5</w:t>
      </w:r>
    </w:p>
    <w:p>
      <w:r>
        <w:t>Anschlussgebühr (100%) 33'810.00 (35 x 644 x 1.5) BGF neu (m2) 308.1 (100 Prozent) BGF alt (m2) 168.7 (55 Prozent, gerundet) Anschlussgebühr für bestehenden Anteil (55%) 18'512.65 Anschlussgebühr für neuen Anteil (45%) 15'297.35 (33'810.00 – 18'512.65) Mehrwertsteuer (7.7%) 1'177.90 Zwischentotal 16'475.25 (alte Rechnung) Ermässigung (20%) 3'295.05 Total 13'180.20 (neue Rechnung) Das Gericht stellt fest, dass diese Berechnungsmethode nicht dem von der Gemeinde verabschie- deten Reglement entspricht. So hat die Gemeinde – in Anwendung von Art. 30 Abs. 1 des Regle- ments – auf die Parzellenfläche (644m2) und die GFZ der betreffenden Zone (1.5) abgestellt. Art. 30 Abs. 2 des Reglements sieht aber ausdrücklich vor, dass im Falle eines Umbaus – wie er auch im vorliegenden Fall zu beurteilen ist – die zu erhebende Anschlussgebühr auf der zusätzlichen Brutto- geschossfläche erhoben wird. Die von der Beschwerdeführerin geschuldete Anschlussgebühr berechnet sich demnach – in Anwendung von Art. 30 Abs. 2 des Reglements – nach folgender Formel: Tarif x zusätzliche Bruttogeschossfläche. Dies ergibt im konkreten Fall einen Betrag von CHF 4'879.- (35 x 139.4). In ihrer Stellungnahme vom 26. Juni 2023 führt die Gemeinde auf die Frage, weshalb die geschul- dete Anschlussgebühr nach Art. 30 Abs. 1 und nicht nach Art. 30 Abs. 2 des Reglements bemessen worden sei (vgl. act. 8), aus, dass die geschuldete Anschlussgebühr nach Art. 30 Abs. 1 und 2 berechnet werde (vgl. act. 13). Dabei verkennt sie aber, dass im konkreten Fall die einmalige Anschlussgebühr nach Art. 30 Abs. 1 des Reglements (resp. Art. 27 des Reglements 1978) bereits entrichtet wurde, was auch nicht bestritten wird. Bei der Bemessung der Zusatzgebühr nach Art. 30 Abs. 2 des Reglements kann damit nicht nochmals auf die Parzellenfläche und die GFZ der betref- fenden Zone abgestellt werden, sondern nur auf die zusätzliche Bruttogeschossfläche, wie dies Art. 30 Abs. 2 des Reglements auch explizit vorsieht. Andernfalls kommt es – namentlich im Bereich der Beseitigung und Reinigung des Regenwassers – zu einer doppelten Gebührenerhebung. Kommt hinzu, dass der Vergleich der Bruttogeschossflächen (vor und nach dem Umbau), wie ihn die Gemeinde vorgenommen hat, einer Rechtsprüfung nicht standhält und auch gar nicht standhal- ten kann. Grundsätzlich wird die Anschlussgebühr auf der Parzellenfläche und der GFZ erhoben (vgl. Art. 30 Abs. 1 des Reglements), bei Umbauten indes auf der zusätzlichen Bruttogeschossfläche (vgl. Art. 30 Abs. 2 des Reglements). Da somit die geschuldete Anschlussgebühr nach unterschied- lichen Bemessungskriterien erhoben wird, je nachdem, ob es sich um eine Vergrösserung resp.</w:t>
      </w:r>
    </w:p>
    <w:p>
      <w:r>
        <w:t>Kantonsgericht KG Seite 9 von 11 einen Umbau handelt oder nicht, kann die geschuldete Gebühr nicht anteilsmässig festgesetzt werden.</w:t>
      </w:r>
    </w:p>
    <w:p>
      <w:r>
        <w:rPr>
          <w:b/>
        </w:rPr>
        <w:t>E. 2</w:t>
      </w:r>
    </w:p>
    <w:p>
      <w:r>
        <w:t>Im Falle einer Vergrösserung oder eines Umbaus eines Gebäudes wird die Gebühr gemäss Absatz 1 auf die zusätzliche Bruttogeschossfläche betreffend Vergrösserung oder Umbau erhoben. Insofern die Vergrösserung oder der Umbau eine verstärkte Inanspruchnahme der Abwasseranlage erwarten lässt.</w:t>
      </w:r>
    </w:p>
    <w:p>
      <w:r>
        <w:rPr>
          <w:b/>
        </w:rPr>
        <w:t>E. 2.1</w:t>
      </w:r>
    </w:p>
    <w:p>
      <w:r>
        <w:t>Gemäss Art. 3a des Bundesgesetzes vom 24. Januar 1991 über den Schutz der Gewässer (GSchG; SR 814.20) hat, wer Massnahmen nach diesem Gesetz verursacht, die Kosten dafür zu tragen (Verursacherprinzip). Die Kantone haben dafür zu sorgen, dass die Kosten für Bau, Betrieb, Unterhalt, Sanierung und Ersatz der Abwasseranlagen, die öffentlichen Zwecken dienen, mit Gebüh- ren oder anderen Abgaben den Verursachern überbunden werden. Bei der Ausgestaltung der Abga- ben werden insbesondere die Art und die Menge des erzeugten Abwassers, die zur Substanzerhal- tung der Anlagen erforderlichen Abschreibungen und der geplante Investitionsbedarf für Unterhalt, Sanierung und Ersatz, für Anpassungen an gesetzliche Anforderungen sowie für betriebliche Opti- mierungen berücksichtigt (Art. 60a GSchG).</w:t>
      </w:r>
    </w:p>
    <w:p>
      <w:r>
        <w:rPr>
          <w:b/>
        </w:rPr>
        <w:t>E. 2.2</w:t>
      </w:r>
    </w:p>
    <w:p>
      <w:r>
        <w:t>Diese in Art. 3a und Art. 60a GSchG festgehaltenen Grundsätze werden durch das kantonale Gewässergesetz vom 18. Dezember 2009 (GewG; SGF 812.1) konkretisiert. Gemäss dessen Art. 40 erheben die Gemeinden bei den Eigentümerinnen und Eigentümern, den Inhaberinnen und Inhabern von Baurechten und den Nutzniesserinnen und Nutzniessern von bebauten und unbebauten Grund- stücken Gebühren, wobei sie die Verwendung der Grundstücke und Gebäude sowie die Art und die Menge des erzeugten Abwassers angemessen berücksichtigen (Abs. 1). Die Gemeindegebühren – namentlich die Anschlussgebühr und Vorzugslast, jährliche Grundgebühr und Betriebsgebühr –</w:t>
      </w:r>
    </w:p>
    <w:p>
      <w:r>
        <w:t>Kantonsgericht KG Seite 5 von 11 dienen dazu, die Kosten für die kommunalen Abwasseranlagen zu decken; ferner decken sie den Anteil der Gemeinde an den Kosten für interkommunale Anlagen dieser Art (Abs. 2 und 3). Art. 41 GewG sieht des Weiteren vor, dass die Anschlussgebühr dazu dient, die Baukosten für bestehende öffentliche Abwasseranlagen zu decken (Abs. 1). Bei bebauten Grundstücken wird der ganze Betrag (Abs. 2) und bei nicht überbauten, jedoch anschliessbaren Grundstücken eine Vorzugslast erhoben, die höchstens 70 Prozent der Anschlussgebühr beträgt (Abs. 4). Gemäss Art. 44 GewG werden die Berechnung und die Erhebung der Gebühren im Gemeinderegle- ment (Art. 9 Abs. 1 Bst. e GewG) festgelegt.</w:t>
      </w:r>
    </w:p>
    <w:p>
      <w:r>
        <w:rPr>
          <w:b/>
        </w:rPr>
        <w:t>E. 2.3</w:t>
      </w:r>
    </w:p>
    <w:p>
      <w:r>
        <w:t>Eine – wie die vorliegend strittige – als Gebühr ausgestaltete, einmalige Anschlussgebühr stellt das öffentlich-rechtliche Entgelt für den Anschluss an die vom Gemeinwesen erstellte und betriebene öffentliche Abwasserversorgung dar (Urteile BGer 2C_67/2015 vom 12. November 2015 E. 3.2 und 3.5; 2C_722/2009 vom 8. November 2010 E. 3.2). Das in Art. 60a Abs. 1 GSchG statuierte Verursacherprinzip kommt für diese Art von Abgabe weniger zum Tragen als bei den periodisch zu erhebenden Benutzungsgebühren; nach der Rechtsprechung dürfen sich Anschlussgebühren nach dem Mass des Vorteils richten, welcher dem Grundeigentümer aus der Abwasserentsorgung des Gebäudes erwächst und kann bei der Bemessung dieser Gebühr auf andere kausalabgaberechtli- che Kriterien abgestellt werden (Urteile BGer 2C_411/2019 vom 1. Oktober 2019 E. 4.2; 2C_1054/2013 vom 20. September 2014 E. 5.1). Der Wert der Leistung bemisst sich entweder nach dem wirtschaftlichen Nutzen, den sie dem Bürger verschafft (nutzenorientierte Betrachtung aus der Optik des Leistungsempfängers) oder nach dem Kostenaufwand der konkreten Inanspruchnahme im Verhältnis zum gesamten Aufwand des betreffenden Verwaltungszweigs (aufwandorientierte Betrachtung aus der Optik des Leistungserbringers; BGE 141 V 509 E. 7.1.2; 126 I 180 E. 3a/bb; Urteil BGer 2C_992/2020 vom 23. September 2021 E. 6.2). Der abzugeltende objektive Wert der Leistung ist dabei nicht in jedem Einzelfall zu ermitteln, sondern es dürfen schematische, auf Wahr- scheinlichkeit und Durchschnittserfahrungen beruhende Massstäbe angelegt werden (BGE 143 I 147 E. 6.3.1; 141 I 105 E. 3.3.2). Solche sind für Kanalisationsanschlussgebühren – bei denen nicht primär auf die effektiv produzierte Abwassermenge abgestellt werden muss, sondern auf die Kapa- zität, die für die potenzielle Menge ausreicht (Urteil BGer 2C_67/2015 vom 12. November 2015 E. 3.5) – etwa die Bruttogeschossfläche oder der Gebäudeversicherungswert. Diese weisen regel- mässig einen auch unter dem Gesichtspunkt des Verursacherprinzips genügenden Bezug zur produzierten Abwassermenge auf (für als Verwaltungsgebühren ausgestaltete Anschlussbeiträge ausdrücklich die Urteile BGer 2C_1054/2013 vom 20. September 2014 E. 5.2, E. 6.2; 2C_722/2009 vom 8. November 2010 E. 3.2 [Bruttogeschossfläche]; Urteil BGer 2C_411/2019 vom 1. Oktober 2019 E. 4.2 [Gebäudeversicherungswert]; zum Ganzen siehe Urteil BGer 2C_533/2022 vom 12. Dezember 2022 E. 4.3.1). Es ist Schematisierungen immanent, dass sie regelmässig dazu führen, dass einzelne Faktoren, die Mehrkosten und damit höhere Gebühren verursachen, ausser Acht bleiben, obwohl sie nur einen geringen oder gar keinen Einfluss auf den Abwasseranfall haben. Das Gleiche gilt auch im umge- kehrten Sinn, indem kostenneutrale Umstände unberücksichtigt bleiben, obwohl sie sich auf die Beanspruchung der Infrastrukturanlagen auswirken. Ein Abgehen von dieser Schematisierung ist nach der Rechtsprechung mit Blick auf das Rechtsgleichheitsgebot nur angezeigt, wenn die schema- tischen Kriterien zu unhaltbaren Ergebnissen oder zu Unterschieden führen, die sich nicht mehr sachlich begründen lassen (Urteile BGer 2C_533/2022 vom 12. Dezember 2022 E. 4.3.2; 2C_1027/2020 vom 4. Mai 2022 E. 7.2 mit weiteren Hinweisen).</w:t>
      </w:r>
    </w:p>
    <w:p>
      <w:r>
        <w:t>Kantonsgericht KG Seite 6 von 11</w:t>
      </w:r>
    </w:p>
    <w:p>
      <w:r>
        <w:rPr>
          <w:b/>
        </w:rPr>
        <w:t>E. 2.4</w:t>
      </w:r>
    </w:p>
    <w:p>
      <w:r>
        <w:t>Die in der Gemeinde B.________ geschuldeten Gebühren für die Beseitigung und Reinigung von Abwasser werden in Art. 30 ff. des entsprechenden Reglements vom 24. Mai 2018 (nachfolgend: Reglement) geregelt. Art. 30 des Reglements hat folgenden Wortlaut: Art. 30 Einmalige Anschlussgebühr a) Für ein bebautes Grundstück in der Bauzone 1 Die Gebühr für den Anschluss an die öffentlichen Abwasseranlagen trägt der potenziellen Nutzung der Kanalisation, der Regenabwassersammelkanäle und der zentralen Abwasserreinigungsanlage Rechnung. Die Gebühr beträgt höchstens Fr. 100.- (siehe Gebührentarif im Anhang) pro m2 Parzellenfläche x Geschossflächenziffer (GFZ) der betreffenden Zone (vgl. Gemeindebaureglement).</w:t>
      </w:r>
    </w:p>
    <w:p>
      <w:r>
        <w:rPr>
          <w:b/>
        </w:rPr>
        <w:t>E. 2.5</w:t>
      </w:r>
    </w:p>
    <w:p>
      <w:r>
        <w:t>Art. 30 des Reglements hat in der deutschen und der französischen Fassung nicht denselben Wortlaut. Namentlich fehlt in der französischen Version der zweite Satz von Absatz 2 der deutschen Version («Insofern die Vergrösserung oder der Umbau eine verstärkte Inanspruchnahme der Abwasseranlage erwarten lässt»). Auch wird im Falle einer Vergrösserung oder eines Umbaus eines Gebäudes (Art. 30 Abs. 2 des Reglements) die Gebühr auf die zusätzliche Bruttogeschossfläche (deutsche Version) resp. auf dem Mehrwert ("plus-value"; französische Version) erhoben, was nicht dasselbe ist, kann doch ein Gebäude durch einen Umbau auch dann einen Mehrwert erfahren, wenn die Bruttogeschossfläche nicht erweitert wurde. In ihrer Eingabe vom 26. Juni 2023 (vgl. act. 13) führt die Gemeinde hierzu aus, dass unter dem Begriff "plus-value" die Differenz einer Situation 1 zu einer Situation 2 zu verstehen sei, die in m2 Bruttogeschossfläche beziffert werde. Weshalb die Gemeinde in der französischen Version ihres Reglements nicht wie in der deutschen Version auf die zusätzliche Bruttogeschossfläche Bezug nimmt, sondern auf den Mehrwert ("plus-value") abstellt, ist vermutlich historisch bedingt, wurde doch im Abwasserreglement vom 27. November 1978 (nach- folgend: Reglement 1978; vgl. Beilage 4 zu act. 13) die einmalige Anschlussgebühr auf der Grund- stückfläche ("surface du fonds") und dem Versicherungswert ("‰ de la valeur d'assurance incendie</w:t>
      </w:r>
    </w:p>
    <w:p>
      <w:r>
        <w:t>Kantonsgericht KG Seite 7 von 11 des immeubles") erhoben (vgl. Art. 27 des Reglements 1978) und die zusätzliche Anschlussgebühr bei einer Vergrösserung oder einem Umbau eines Gebäudes auf dem realisierten Mehrwert ("sur la plus-value représentée par les dépenses relatives à l'agrandissement ou à la transformation"). Da die einmalige Anschlussgebühr nach dem heute geltenden Recht aber nicht mehr auf der Grund- stückfläche und dem Versicherungswert erhoben wird, sondern auf der Parzellenfläche und der Geschossflächenziffer (GFZ) der betreffenden Zone (vgl. Art. 30 Abs. 1 des Reglements), macht die Formulierung in der französischen Version von Art. 30 Abs. 2 des Reglements keinen Sinn (mehr) und kann effektiv nur so gelesen werden, dass bei einer Vergrösserung oder einem Umbau eines Gebäudes auf die zusätzliche Geschossfläche abzustellen ist, so wie dies in der deutschen Version des Reglements ausdrücklich festgehalten ist. Wie dem auch sei, diese genannten Inkohärenzen sind zwar bedauerlich, aber im vorliegenden Streitfall nicht weiter von Relevanz. Nichts desto trotz wird die Gemeinde nicht umhinkommen, bei einer Revision die deutsche und französische Version des Reglements aufeinander abzustimmen, um weiteren Unklarheiten vorzubeugen.</w:t>
      </w:r>
    </w:p>
    <w:p>
      <w:r>
        <w:rPr>
          <w:b/>
        </w:rPr>
        <w:t>E. 3</w:t>
      </w:r>
    </w:p>
    <w:p>
      <w:r>
        <w:t>[…] Das Tarifblatt im Anhang an das Reglement sieht vor, dass die einmalige Anschlussgebühr für ein bebautes Grundstück in der Bauzone gemäss Art. 30 des Reglements CHF 35.- pro m2 Parzellen- fläche x Geschossflächenziffer (GFZ) der betreffenden Zone (vgl. Gemeindebaureglement) beträgt. Für Zonen ohne GFZ wird die GFZ von 0.6 angewandt. Dabei kann die Anschlussgebühr bei voll- ständiger Retention um 20 Prozent reduziert werden.</w:t>
      </w:r>
    </w:p>
    <w:p>
      <w:r>
        <w:rPr>
          <w:b/>
        </w:rPr>
        <w:t>E. 3.1</w:t>
      </w:r>
    </w:p>
    <w:p>
      <w:r>
        <w:t>Vorliegend ist unbestritten, dass in der Liegenschaft am D.________ ursprünglich zwei Wohnungen untergebracht waren (D.________ und E.________). Beide Wohnungen verfügten über eine Küche und eine Nasszelle und waren an das Kanalisationsnetz der Gemeinde angeschlossen. Ebenfalls unbestritten ist, dass im Zuge eines Umbaus die beiden Wohnungen zusammengelegt und die Bruttogeschossfläche um 139.4m2 von ursprünglich 168.7m2 auf nunmehr 308.1m2 vergrös- sert wurde.</w:t>
      </w:r>
    </w:p>
    <w:p>
      <w:r>
        <w:rPr>
          <w:b/>
        </w:rPr>
        <w:t>E. 3.2</w:t>
      </w:r>
    </w:p>
    <w:p>
      <w:r>
        <w:t>Auf die Frage, ob für die im Streit stehende Liegenschaft je eine Gebühr für den Anschluss an die öffentlichen Abwasseranlagen erhoben worden sei (vgl. act. 8), führte die Gemeinde aus, dass der Vorbesitzer, F.________, am 15. November 1980 eine Rechnung für 4 Parzellen (1'028m2) erhalten habe. Die Parzellennummern hätten sich geändert, eine dieser Parzellen sei die heutige betroffene Parzelle Nr. ccc mit 644m2 (vgl. act. 13). Mit ihrer Eingabe vom 26. Juni 2023 legte die Gemeinde auch die entsprechende Rechnung vom 15. November 1980 über einen Betrag von insgesamt CHF 2'926.90 (1'028m2 x CHF 1.-/m2 zuzüg- lich Fr. 2'000.- [20‰ auf den Versicherungswert von mindestens CHF 100'000.-] abzüglich einer Gutschrift von CHF 101.10) ins Recht (vgl. Beilage 6 zu act. 13). Diese basierte auf dem bereits erwähnten Reglement 1978 (vgl. Beilage 4 zu act. 13). Damit ist festzustellen, dass für die streitbe- troffene Liegenschaft bereits einmal eine Gebühr für den Anschluss an die öffentlichen Abwasseran- lagen geleistet wurde. Diese wurde jedoch nicht, wie dies heute der Fall wäre, auf der in der betref- fenden Zone realisierbaren Baute bemessen (Geschossflächenziffer der betreffenden Zone), sondern – entsprechend dem damals gültigen Reglement 1978 – auf der tatsächlich realisierten Baute (Grundstücksfläche und Versicherungswert des Gebäudes). Da bereits das Reglement 1978 vorsah, dass bei einer Vergrösserung oder einem Umbau eines Gebäudes eine zusätzliche Anschlussgebühr zu leisten sei, was namentlich unter dem Gesichtspunkt des Verursacherprinzips und Äquivalenzgebots nicht zu beanstanden ist, ist nichts dagegen einzuwenden, dass die Gemein- de der Beschwerdeführerin für die durch den Umbau realisierte zusätzliche Bruttogeschossfläche eine Gebühr in Rechnung stellte. Dies wird von der Beschwerdeführerin denn auch nicht moniert. Die Frage ist lediglich, wie diese Gebühr zu bemessen ist.</w:t>
      </w:r>
    </w:p>
    <w:p>
      <w:r>
        <w:t>Kantonsgericht KG Seite 8 von 11</w:t>
      </w:r>
    </w:p>
    <w:p>
      <w:r>
        <w:rPr>
          <w:b/>
        </w:rPr>
        <w:t>E. 3.3</w:t>
      </w:r>
    </w:p>
    <w:p>
      <w:r>
        <w:t>In der (neuen) Rechnung vom 25. Mai 2022 wurde von der Beschwerdeführerin eine Anschlussgebühr in der Höhe von insgesamt CHF 13'180.20 erhoben. Diese Gebühr wurde wie folgt berechnet (vgl. hierzu namentlich auch die alte Rechnung vom 8. Februar 2021): Parzelle in m2 644 GFZ</w:t>
      </w:r>
    </w:p>
    <w:p>
      <w:r>
        <w:rPr>
          <w:b/>
        </w:rPr>
        <w:t>E. 3.4</w:t>
      </w:r>
    </w:p>
    <w:p>
      <w:r>
        <w:t>Mit der Berechnungsmethode "Tarif x zusätzliche Bruttogeschossfläche" wird auf die tatsäch- lich realisierte zusätzliche Bruttogeschossfläche (und nicht auf die Parzellenfläche und die GFZ) abgestellt, weshalb es nicht weiter relevant ist, ob sich im konkreten Fall die volle GFZ der betref- fenden Zone realisieren liesse oder nicht. Aus dem gleichen Grund ist auch nicht weiter relevant, wie viele Wohnungen sich vor dem Umbau in der Liegenschaft befanden. Dass die Beschwerdefüh- rerin infolge des realisierten Umbaus resp. der zusätzlich geschaffenen Bruttogeschossfläche eine Anschlussgebühr für Abwasser schuldet, wird von ihr im Grundsatz nicht bestritten und rechtfertigt sich dadurch, dass eine grössere Bruttogeschossfläche von mehreren Personen bewohnt werden kann (im konkreten Fall ist die Bruttogeschossfläche mit nunmehr 308.1m2 knapp doppelt so gross wie vor dem Umbau, als sie insgesamt 168.7m2 betrug) und folglich von der Liegenschaft (potentiell) auch mehr Abwasser abfliesst, das gereinigt werden muss. Indem die Anschlussgebühr – wie es Art. 30 Abs. 2 des Reglements ausdrücklich vorsieht – nur auf der zusätzlichen Bruttogeschossflä- che erhoben wird, wird sie alleine auf dem (potentiell) grösseren Nutzen bemessen, den die öffent- lichen Abwasseranlagen nach dem realisierten Umbau für die Beschwerdeführerin haben. Damit wird den konkreten Gegebenheiten (ausreichend) Rechnung getragen und es bleibt kein Raum für eine zusätzliche Ermässigung, wie sie das Oberamt mit Entscheid vom 15. März 2022 gefordert und die Gemeinde mit der (neuen) Rechnung vom 25. Mai 2022 umgesetzt hat.</w:t>
      </w:r>
    </w:p>
    <w:p>
      <w:r>
        <w:rPr>
          <w:b/>
        </w:rPr>
        <w:t>E. 3.5</w:t>
      </w:r>
    </w:p>
    <w:p>
      <w:r>
        <w:t>Abschliessend bleibt zu bemerken, dass eine zusätzliche Gebühr nach Art. 30 Abs. 2 des Reglements nur in Frage, kommt, wenn die bereits geleistete einmalige Anschlussgebühr nach dem Reglement 1978 bemessen wurde. Das von der Gemeinde ebenfalls ins Recht gelegte Reglement vom 16. März 2010 (nachfolgend: Reglement 2010) wie auch das heute gültige Reglement sehen nämlich vor, dass die einmalige Anschlussgebühr für die Beseitigung und Reinigung des Abwassers auf der Parzellenfläche ("CHF 65.- par m2 de surface utilisable"; vgl. Art. 24 des Reglements 2010) resp. der Parzellenfläche und der Geschossflächenziffer ("höchstens Fr. 100.- pro m2 Parzellenflä- che x GFZ der betreffenden Zone"; vgl. Art. 30 Abs. 2 des Reglements) bemessen wird. Mit der einmaligen Anschlussgebühr nach Art. 24 des Reglements 2010 resp. Art. 30 Abs. 1 des Regle- ments wird damit bereits die gesamte potentielle Abwassermenge des betreffenden Grundstücks abgegolten, weshalb bei einer Vergrösserung oder einem Umbau des Gebäudes kein Raum mehr besteht für die Erhebung einer zusätzlichen Gebühr.</w:t>
      </w:r>
    </w:p>
    <w:p>
      <w:r>
        <w:rPr>
          <w:b/>
        </w:rPr>
        <w:t>E. 3.6</w:t>
      </w:r>
    </w:p>
    <w:p>
      <w:r>
        <w:t>Folglich ist die Beschwerde gutzuheissen, der angefochtene Entscheid des Oberamts vom 26. August 2022 aufzuheben und die infolge des realisierten Umbaus geschuldete Anschlussgebühr für Abwasser auf CHF 4'879.- festzusetzen. Dazu kommt die Mehrwertsteuer von 7.7 Prozent (entspricht CHF 375.70), was einen Gesamtbetrag von CHF 5'254.70 ergibt.</w:t>
      </w:r>
    </w:p>
    <w:p>
      <w:r>
        <w:rPr>
          <w:b/>
        </w:rPr>
        <w:t>E. 4.1</w:t>
      </w:r>
    </w:p>
    <w:p>
      <w:r>
        <w:t>In einem Beschwerdeverfahren trägt die unterliegende Partei die Kosten (Art. 131 Abs. 1 VRG). Dem Bund, dem Staat, den Gemeinden und anderen juristischen Personen des öffentlichen Rechts sowie den mit öffentlich-rechtlichen Aufgaben betrauten Privatpersonen und privaten Institu- tionen dürfen indessen keine Verfahrenskosten auferlegt werden, es sei denn, ihre Vermögensinte- ressen seien betroffen (Art. 133 VRG).</w:t>
      </w:r>
    </w:p>
    <w:p>
      <w:r>
        <w:rPr>
          <w:b/>
        </w:rPr>
        <w:t>E. 4.2</w:t>
      </w:r>
    </w:p>
    <w:p>
      <w:r>
        <w:t>Da die Beschwerdeführerin obsiegt, sind ihr keine Kosten aufzuerlegen und es ist ihr der geleistete Kostenvorschuss von CHF 650.- zurückzuerstatten.</w:t>
      </w:r>
    </w:p>
    <w:p>
      <w:r>
        <w:t>Kantonsgericht KG Seite 10 von 11 Der unterliegenden Gemeinde wiederum können keine Kosten auferlegt werden, weil die öffentli- chen Abgaben nicht im Sinne der genannten Bestimmung die Vermögensinteressen der Gemeinde betreffen (FZR 1992 S. 199).</w:t>
      </w:r>
    </w:p>
    <w:p>
      <w:r>
        <w:rPr>
          <w:b/>
        </w:rPr>
        <w:t>E. 4.3</w:t>
      </w:r>
    </w:p>
    <w:p>
      <w:r>
        <w:t>Ausgangsgemäss ist der Beschwerdeführerin, die sich im Beschwerdeverfahren vertreten liess, eine Parteientschädigung zuzusprechen. Am 10. Mai 2023 hat die Rechtsvertreterin eine Honorarnote über einen Gesamtbetrag von CHF 2'544.40 eingereicht. In diesem Betrag sind diverse Aufwendungen enthalten, welche vor dem Beschwerdeverfahren erbracht wurden (namentlich die Aufwendungen vom 4. März 2021 bis 28. Juni 2022) und deshalb nicht entschädigt werden können. Die für das Beschwerdeverfahren ausgewiesenen Leistungen (im Gesamtbetrag von insgesamt CHF 877.50 für 6.5 Stunden à CHF 135.-) sind angemessen. Die Parteientschädigung ist deshalb auf CHF 877.50, zuzüglich einer Mehrwertsteuer zu 7.7 Prozent von CHF 67.60, ausmachend insgesamt 945.10 festzusetzen und zu drei Vierteln (CHF 708.80) der Gemeinde und zu einem Viertel (CHF 236.30) dem Staat aufzu- erlegen (vgl. Urteil BGer 2C_1136/2014 vom 28. Mai 2015 E. 5). (Dispositiv auf der nächsten Seite)</w:t>
      </w:r>
    </w:p>
    <w:p>
      <w:r>
        <w:t>Kantonsgericht KG Seite 11 von 11 Der Hof erkennt: I. Die Beschwerde wird gutgeheissen. Der Entscheid des Oberamts des Seebezirks vom 26. August 2022 wird aufgehoben und die von A.________ infolge Umbaus geschuldete Anschlussgebühr für Abwasser auf insgesamt CHF 5'254.70 (Gebühr: CHF 4'879.-; Mehrwertsteuer: CHF 375.70) festgesetzt. II. Es werden keine Gerichtskosten erhoben. III. Der von A.________ geleistete Kostenvorschuss von CHF 650.- wird ihr zurückerstattet. IV. A.________ wird eine Parteientschädigung von CHF 945.10 (Honorar inkl. Auslagen: CHF 877.50; Mehrwertsteuer: CHF 67.60) zugesprochen. Diese geht zu drei Vierteln (CHF 708.80) zu Lasten der Gemeinde B.________ und zu einem Viertel (CHF 236.30) zu Lasten des Staates. V. Zustellung. Der vorliegende Entscheid kann gemäss Art. 82 ff. des Bundesgesetzes vom 17. Juni 2005 über das Bundesgericht (BGG; SR 173.110) innert 30 Tagen seit Eröffnung mit einer Beschwerde in öffentlich-rechtlichen Angelegenheiten beim Bundesgericht in Luzern angefochten werden. Gegen die Festsetzung der Höhe der Verfahrenskosten und der Parteientschädigung ist innert 30 Tagen die Einsprache an die Behörde, die entschieden hat, zulässig, sofern nur dieser Teil des Entscheides angefochten wird (Art. 148 VRG). Freiburg, 7. August 2023/dki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