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101 vom 18. Januar 2016</w:t>
      </w:r>
    </w:p>
    <w:p>
      <w:r>
        <w:t>FR Kantonsgericht, 2016-01-18, FR</w:t>
      </w:r>
    </w:p>
    <w:p>
      <w:r>
        <w:rPr>
          <w:b/>
        </w:rPr>
        <w:t xml:space="preserve">Quelle: </w:t>
      </w:r>
      <w:r>
        <w:t>https://mcp.opencaselaw.ch/entscheid/fr_gerichte_604_2014_101</w:t>
      </w:r>
    </w:p>
    <w:p>
      <w:r>
        <w:t>FR: FR_GERICHTE 604 2014 101 du 18 janvier 2016</w:t>
      </w:r>
    </w:p>
    <w:p>
      <w:r>
        <w:t>IT: FR_GERICHTE 604 2014 101 del 18 gennaio 2016</w:t>
      </w:r>
    </w:p>
    <w:p>
      <w:pPr>
        <w:pStyle w:val="Heading2"/>
      </w:pPr>
      <w:r>
        <w:t>Regeste</w:t>
      </w:r>
    </w:p>
    <w:p>
      <w:r>
        <w:t>Arrêt de la Cour fiscale du Tribunal cantonal | Einkommens- und Vermögenssteuer der natürlichen Personen</w:t>
      </w:r>
    </w:p>
    <w:p>
      <w:pPr>
        <w:pStyle w:val="Heading2"/>
      </w:pPr>
      <w:r>
        <w:t>Erwägungen</w:t>
      </w:r>
    </w:p>
    <w:p>
      <w:r>
        <w:rPr>
          <w:b/>
        </w:rPr>
        <w:t>E. 12</w:t>
      </w:r>
    </w:p>
    <w:p>
      <w:r>
        <w:t>janvier 2015. en droit I. Impôt fédéral direct (604 2014 101) 1. a) Le recours, déposé le 23 septembre 2014 contre une décision du 26 août 2014, l’a été dans le délai et les formes prévus aux art. 140 ss de la loi du 14 décembre 1990 sur l'impôt fédéral direct (LIFD; RS 642.11) et l'avance des frais de procédure a été versée en temps utile. Partant, il est recevable s’agissant de l’impôt fédéral direct. b) La décision attaquée est un prononcé d'irrecevabilité. L'objet de la présente procédure de recours se limite donc à la seule question de savoir si l'autorité inférieure était fondée à déclarer irrecevable la réclamation du 7 août 2014. C'est pourquoi, dans la mesure où les recourants prennent des conclusions au fond, ces dernières doivent être déclarées irrecevables. c) Dans leurs contre-observations, les recourants demandent à pouvoir expliquer de vive voix l'enchaînement malheureux de circonstances les ayant amenés à ne pas avoir rempli - exceptionnellement - leurs obligations fiscales. Il importe de rappeler tout d'abord que la procédure est en principe écrite. Cela étant, l'audition requise apparaît superflue dès lors que la Cour dispose d'indications écrites suffisamment explicites données par les recourants. Elle ne voit pas en quoi cette audition mettrait en lumière d'autres éléments déterminants pour l'issue du litige. C'est pourquoi il n'est pas donné suite à cette requête des recourants (art. 59 al. 2 du code fribourgeois du 23 mai 1991 de procédure et de juridiction administrative, CPJA; RSF 150.1).</w:t>
      </w:r>
    </w:p>
    <w:p>
      <w:r>
        <w:t>Tribunal cantonal TC Page 4 de 8 2. a) L'art. 132 al. 1 LIFD dispose que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b)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(LOCHER, Kommentar zum Bundesgesetz über die direkte Bundessteuer, III. Teil, 2015, ad art. 133 n. 33 ss; ZWEIFEL in ZWEIFEL / ATHANAS, Kommentar zum schweizerischen Steuerrecht I/2a, Bâle 2008, 2ème éd., ad art. 133 n. 19; voir également en droit fiscal cantonal argovien harmonisé KLÖTI-WEBER / SIEGRIST / WEBER, Kommentar zum Aargauer Steuergesetz, Berne 2015, 4ème éd., ad art. 187 no 11). c) En l'espèce, l'avis de taxation produit par les recourants est daté du jeudi de la Fête- Dieu, 19 juin 2014. Il a été envoyé sous pli simple (en courrier non prioritaire) de sorte que l'on peut admettre qu'il a probablement été reçu par les recourants à la fin de la semaine suivante. Le délai de réclamation de trente jours est dès lors arrivé à échéance à fin juillet 2014. Leur réclamation du 7 août 2014 était donc tardive, ce que les recourants ne contestent pas au demeurant. Ils expliquent leur retard par le contexte difficile de leur séparation. S'il est bien compréhensible qu'ils aient eu de nombreuses dispositions à prendre pour aménager leur nouvelle vie (vente de leur immeuble, recherches de nouveaux logements pour l'un et l'autre et d'un nouvel employeur pour la recourante, préparatifs en vue de la remise de l’exploitation…), ils ne pouvaient se désintéresser de l'avis de taxation qui leur avait été envoyé et dont ıls connaissaient parfaitement la portée. Cas échéant, s'ils estimaient ne pas pouvoir gérer leurs affaires fiscales pendant cette période, ils auraient pu conﬁer le suivi de leur dossier à une ﬁduciaire ou à un tiers en instituant un mandat de représentation dépassant la simple préparation de la déclaration d'impôt et des comptes. Quoi qu'il en soit, on ne saurait considérer que la situation qui entourait leur séparation les empêchait de respecter le délai de réclamation. On pouvait raisonnablement attendre d'eux qu'ils agissent dans ledit délai, de sorte qu'ils ne peuvent pas invoquer un empêchement non fautif au sens de l'art. 133 al. 3 LlFD. Dans leurs contre-observations, les recourants requièrent de la Cour qu'elle vérifie si leur réclamation n'a pas été déposée à temps compte tenu des féries judiciaires du 15 juillet au</w:t>
      </w:r>
    </w:p>
    <w:p>
      <w:r>
        <w:rPr>
          <w:b/>
        </w:rPr>
        <w:t>E. 15</w:t>
      </w:r>
    </w:p>
    <w:p>
      <w:r>
        <w:t>août. Il convient de rappeler à cet égard, que la suspension des délais durant cette période de féries concerne uniquement les actes formés devant le Tribunal cantonal (art. 30 al. 2 CPJA) et</w:t>
      </w:r>
    </w:p>
    <w:p>
      <w:r>
        <w:t>Tribunal cantonal TC Page 5 de 8 qu'il n'y a d'ailleurs pas du tout de féries judiciaires en matière d'impôts directs ni en droit fédéral ni en droit cantonal (voir art. 150 al. 4 par renvoi de l'art. 3 de l'arrêté du 5 janvier 1995 d'exécution de la loi fédérale sur l'impôt fédéral direct : RSF 634.1.11, ainsi que arrêt TC FR 4F 05 75/76 du</w:t>
      </w:r>
    </w:p>
    <w:p>
      <w:r>
        <w:rPr>
          <w:b/>
        </w:rPr>
        <w:t>E. 17</w:t>
      </w:r>
    </w:p>
    <w:p>
      <w:r>
        <w:t>juin 2005 publié notamment sur Internet le 28 juin 2005 sous le no 251). Par conséquent, la réclamation du 7 août 2014 contre la taxation du 19 juin 2014 a bien été formée en dehors du délai de trente jours prévu à cet effet. L'on notera par ailleurs que l'erreur de la fiduciaire, qui n'aurait pas joint les comptes à la formule de déclaration remise aux recourants pour signature en août 2013, n'est pas relevante. L'année suivante, ces derniers ont eu la possibilité de compléter leur déclaration d'impôt lorsque l'autorité intimée s'est adressée à eux les 17 mars 2014 et 16 mai 2014. Et cette erreur est sans lien avec le non-respect du délai de réclamation qui est imputable aux seuls recourants. Partant, le 7 août 2014, lorsque les recourants ont produit leurs comptes pour s'opposer à la taxation d'office, le délai de trente jours pour former réclamation était échu et leur taxation était entrée en force. C'est donc à juste titre que leur réclamation a été déclarée irrecevable. Les recourants ont requis la reconsidération de leur taxation au vu de leur situation qu'ils estiment exceptionnelle dès lors qu'ils ont été imposés sur un revenu supérieur de près de CHF 100'000.- à celui déclaré (pour une augmentation de charge fiscale totale de plus de 20%). Il convient donc d'examiner si celle-ci peut être modifiée malgré son entrée en force. 3. a) A teneur de l'art. 147 al. 1 de la loi fédérale sur l'impôt fédéral direct du 14 décembre 1990 (LIFD; RS 642.11),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S'agissant en particulier de la limitation aux motifs que le recourant n'aurait pas pu faire valoir au cours de la procédure ordinaire, elle se fonde sur le caractère subsidiaire de la révision qui, en tant que voie de droit extraordinaire, ne doit pas avoir pour effet de vider de leur portée les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 1http://www.fr.ch/tc/fr/pub/jurisprudence/jurisprudence_2013/section_administrative/2005/juris_admin_21_30.htm sous le no 25</w:t>
      </w:r>
    </w:p>
    <w:p>
      <w:r>
        <w:t>Tribunal cantonal TC Page 6 de 8 (ou de son représentant). Il en va de même lorsque le contribuable aurait - le cas échéant, en ayant recours à un conseiller professionnel - pu découvrir immédiatement l'erreur de fait ou de droit commise par l'autorité fiscale dans la décision notifiée (CASANOVA, Änderungen rechtskräftiger Verfügungen und Entscheide, in Archives 61, p. 450; voir notamment l'arrêt TC FR 4F 06 230 du 27 avril 2007, ainsi que la doctrine et jurisprudence citées). b)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En effet, l'autorité peut commettre un abus de droit en invoquant le manque de diligence du contribuable pour s'opposer à la révision d'une taxation entachée d'un vice dont elle est à l'origine et, partant, la première responsable ("révision facilitée" inspirée de la jurisprudence du Tribunal fédéral concernant le rappel d'impôt: arrêts TC FR 604 2012 132/133 du 20 janvier 2014 publié sur Internet le 30 avril 2014 sous le no 62, consid. 3b; TC FR 4F 06 230/31 du 27 avril 2007 confirmant l'arrêt TC FR du 25 mars 1994 publié in RFJ 1995 p. 227 ss; décision de l'ancienne Commission de recours en matière d'impôt du 1er décembre 1989 in ACCR FR 1989 IX C no 2; CASANOVA, Heilt mangelnde Sorgfalt des Steuerpflichtigen offensichtliche Veranlagungsfehler, in STEINAUER, L'image de L'homme en droit, Fribourg 1990, p. 115 ss). c) Dans la mesure où, en l'occurrence, les recourants auraient pu s'opposer à leur taxation au cours de la procédure ordinaire, la révision est exclue conformément à ce que prévoit l'art. 147 al. 2 LIFD précité. Par ailleurs, en l'absence d'une erreur manifeste et essentielle imputable à l'autorité de taxation, les conditions permettant une révision facilitée ne sont pas non plus remplies. En particulier, le fait d’avoir taxé le revenu de l'activité indépendante du recourant sur la base des revenus des deux années précédentes (même majorés de quelque 8 %) alors qu'aucun compte n'avait été produits au dossier malgré deux requêtes restées sans réponse, ne constitue pas une telle erreur. L'admission de la demande en révision déposée par les recourants ne s'imposait en conséquence pas non plus sous l'angle de l'abus de droit. 4. a) Au vu de ce qui précède, le recours est rejeté dans la mesure où recevable.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300.-. II. Impôt cantonal (604 2014 102) 5. a) Le recours, déposé le 23 septembre 2014 contre une décision du 26 août 2014, l’a été dans le délai et les formes prévus aux art. 50 al. 1 de la loi du 14 décembre 1990 sur 2 http://www.fr.ch/tc/fr/pub/jurisprudence/des_2014_1/01-10.htm sous le no 6</w:t>
      </w:r>
    </w:p>
    <w:p>
      <w:r>
        <w:t>Tribunal cantonal TC Page 7 de 8 l’harmonisation des impôts directs des cantons et des communes (LHID; RS 642.14), 180 de la loi fribourgeoise du 6 juin 2000 sur les impôts cantonaux directs (LICD; RSF 631.1) et 79 ss CPJA, et l'avance des frais de procédure a été versée en temps utile. Partant, il est recevable s’agissant de l’impôt cantonal. b) La décision attaquée est un prononcé d'irrecevabilité. L'objet de la présente procédure de recours se limite donc à la seule question de savoir si l'autorité inférieure était fondée à déclarer irrecevable la réclamation postée le 7 août 2014. C'est pourquoi, dans la mesure où les recourants prennent des conclusions au fond, ces dernières doivent être déclarées irrecevables. 6. a) En droit cantonal également, le contribuable peut adresser à l’autorité de taxation une réclamation écrite contre la décision de taxation dans les 30 jours qui suivent sa notification (art. 175 al. 1 LICD et 48 al. 1 LHID). L'art. 150 al. 3 LICD reprend quant à lui le contenu de l'art. 133 al. 3 LIFD. Quant à l'art. 150 al. 4 LICD, il dispose que les délais fixés dans la présente loi ou par l’autorité ne sont pas suspendus pendant les périodes de féries au sens de l’article 30 al. 1 CPJA. S'agissant des motifs d'empêchement justifiant la restitution d'un délai, les mêmes principes qu'en matière d'impôt fédéral direct prévalent au niveau cantonal. De même, les art. 188 et 189 LICD (voir aussi art. 51 LHID) prévoient à quelles conditions une décision entrée en force peut être révisée. b) En présence de règles similaires, le raisonnement mené et les conclusions adoptées pour l'impôt fédéral direct peuvent être transposés en droit cantonal. Le recours est ainsi rejeté pour les mêmes raisons qu'en droit fédéral. 7. a) Le recours formé en droit cantonal est lui aussi rejeté dans la mesure de sa recevabilité.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les frais à CHF 300.-. la Cour arrête: II. Impôt fédéral direct (604 2014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