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108 vom 22. November 2018</w:t>
      </w:r>
    </w:p>
    <w:p>
      <w:r>
        <w:t>FR Kantonsgericht, 2018-11-22, FR</w:t>
      </w:r>
    </w:p>
    <w:p>
      <w:r>
        <w:rPr>
          <w:b/>
        </w:rPr>
        <w:t xml:space="preserve">Quelle: </w:t>
      </w:r>
      <w:r>
        <w:t>https://mcp.opencaselaw.ch/entscheid/fr_gerichte_603_2016_108</w:t>
      </w:r>
    </w:p>
    <w:p>
      <w:r>
        <w:t>FR: FR_GERICHTE 603 2016 108 du 22 novembre 2018</w:t>
      </w:r>
    </w:p>
    <w:p>
      <w:r>
        <w:t>IT: FR_GERICHTE 603 2016 108 del 22 novembre 2018</w:t>
      </w:r>
    </w:p>
    <w:p>
      <w:pPr>
        <w:pStyle w:val="Heading2"/>
      </w:pPr>
      <w:r>
        <w:t>Regeste</w:t>
      </w:r>
    </w:p>
    <w:p>
      <w:r>
        <w:t>Arrêt de la IIIe Cour administrative du Tribunal cantonal | Strassenverkehr und Transportwesen</w:t>
      </w:r>
    </w:p>
    <w:p>
      <w:pPr>
        <w:pStyle w:val="Heading2"/>
      </w:pPr>
      <w:r>
        <w:t>Erwägungen</w:t>
      </w:r>
    </w:p>
    <w:p>
      <w:r>
        <w:rPr>
          <w:b/>
        </w:rPr>
        <w:t>E. 19</w:t>
      </w:r>
    </w:p>
    <w:p>
      <w:r>
        <w:t>décembre 1958 sur la circulation routière, LCR; RS 741.01); qu'il sied de relever que la prise de domicile du recourant en France en cours de procédure et la restitution de son permis de conduire suisse à la CMA en date du 8 février 2017 sont sans incidence sur l'issue du litige et ne privent pas celui-ci de son objet, dès lors que la décision</w:t>
      </w:r>
    </w:p>
    <w:p>
      <w:r>
        <w:t>Tribunal cantonal TC Page 4 de 4 querellée prévoit, outre le retrait du permis de conduire suisse, l'interdiction de faire usage d'un permis de conduire étranger sur le territoire suisse (cf. point 1 de la décision du 12 mai 2016 et art. 45 de l'ordonnance du 27 octobre 1976 réglant l'admission des personnes et des véhicules à la circulation routière, OAC; RS 741.51); que, mal fondé, le recours doit être rejeté; que, vu l'issue du recours, les frais de procédure doivent être mis à la charge du recourant qui succombe (art. 131 CPJA); que, pour les mêmes motifs, il n'est pas alloué d'indemnité de partie (art. 137 CPJA); la Cour arrête: I. Le recours est rejeté. Partant, la décision de la CMA du 12 mai 2016 est confirmée. II. Les frais de procédure, par CHF 600.-, sont mis à la charge du recourant.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22 novembre 2018/mju/mlo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