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36 vom 15. Mai 2020</w:t>
      </w:r>
    </w:p>
    <w:p>
      <w:r>
        <w:t>FR Kantonsgericht, 2020-05-15, FR</w:t>
      </w:r>
    </w:p>
    <w:p>
      <w:r>
        <w:rPr>
          <w:b/>
        </w:rPr>
        <w:t xml:space="preserve">Quelle: </w:t>
      </w:r>
      <w:r>
        <w:t>https://mcp.opencaselaw.ch/entscheid/fr_gerichte_602_2019_36</w:t>
      </w:r>
    </w:p>
    <w:p>
      <w:r>
        <w:t>FR: FR_GERICHTE 602 2019 36 du 15 mai 2020</w:t>
      </w:r>
    </w:p>
    <w:p>
      <w:r>
        <w:t>IT: FR_GERICHTE 602 2019 36 del 15 maggio 2020</w:t>
      </w:r>
    </w:p>
    <w:p>
      <w:pPr>
        <w:pStyle w:val="Heading2"/>
      </w:pPr>
      <w:r>
        <w:t>Regeste</w:t>
      </w:r>
    </w:p>
    <w:p>
      <w:r>
        <w:t>Arrêt de la IIe Cour administrative du Tribunal cantonal | Raumplanung und Bauwesen</w:t>
      </w:r>
    </w:p>
    <w:p>
      <w:pPr>
        <w:pStyle w:val="Heading2"/>
      </w:pPr>
      <w:r>
        <w:t>Erwägungen</w:t>
      </w:r>
    </w:p>
    <w:p>
      <w:r>
        <w:rPr>
          <w:b/>
        </w:rPr>
        <w:t>E. 8</w:t>
      </w:r>
    </w:p>
    <w:p>
      <w:r>
        <w:t>al. 1 du tarif cantonal du 17 décembre 1991 des frais de procédure et des indemnités en matière de juridiction administrative (RSF 150.12). La liste de frais de Me David Ecoffey sera réduite en conséquence; la Cour arrête : I. Le recours est rejeté. Partant, les décisions du 7 mars 2019 sont confirmées. II. Les frais de procédure, par CHF 3'000.-, sont mis solidairement, à la charge des recourants. Ils sont compensés avec l'avance de frais effectuée. III. Un montant de CHF 11'424.80 (soit CHF 10'000.- d'honoraires, CHF 608.- de débours et CHF 816.80 de TVA), à verser à Me David Ecoffey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15 mai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