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2015 21 vom 16. März 2015</w:t>
      </w:r>
    </w:p>
    <w:p>
      <w:r>
        <w:t>FR Kantonsgericht, 2015-03-16, DE</w:t>
      </w:r>
    </w:p>
    <w:p>
      <w:r>
        <w:rPr>
          <w:b/>
        </w:rPr>
        <w:t xml:space="preserve">Quelle: </w:t>
      </w:r>
      <w:r>
        <w:t>https://mcp.opencaselaw.ch/entscheid/fr_gerichte_602_2015_21</w:t>
      </w:r>
    </w:p>
    <w:p>
      <w:r>
        <w:t>FR: FR_GERICHTE 602 2015 21 du 16 mars 2015</w:t>
      </w:r>
    </w:p>
    <w:p>
      <w:r>
        <w:t>IT: FR_GERICHTE 602 2015 21 del 16 marzo 2015</w:t>
      </w:r>
    </w:p>
    <w:p>
      <w:pPr>
        <w:pStyle w:val="Heading2"/>
      </w:pPr>
      <w:r>
        <w:t>Regeste</w:t>
      </w:r>
    </w:p>
    <w:p>
      <w:r>
        <w:t>Arrêt de la IIe Cour administrative du Tribunal cantonal | Einsprache (Entschädigung, Art. 148 VRG)</w:t>
      </w:r>
    </w:p>
    <w:p>
      <w:pPr>
        <w:pStyle w:val="Heading2"/>
      </w:pPr>
      <w:r>
        <w:t>Volltext</w:t>
      </w:r>
    </w:p>
    <w:p>
      <w:r>
        <w:t>Tribunal cantonal TC Kantonsgericht KG Rue des Augustins 3, case postale 1654, 1701 Fribourg T +41 26 304 15 00, F +41 26 304 15 01 www.fr.ch/tc — Pouvoir Judiciaire PJ Gerichtsbehörden GB 602 2015 21 Décision du 16 mars 2015 IIe Cour administrative Composition Président: Christian Pfammatter Juges: Johannes Frölicher, Josef Hayoz Greffier: Alkis Passas Parties A.________, réclamant contre l'arrêt de la IIe Cour administrative 602 2014 96 du 6 mars 2015</w:t>
      </w:r>
    </w:p>
    <w:p>
      <w:r>
        <w:t>Objet Réclamation (dépens, art. 148 CPJA) Réclamation du 11 mars 2015 contre l'arrêt du 6 mars 2015 Tribunal cantonal TC Page 2 de 2 vu l'arrêt rendu le 6 mars 2015 par la IIe Cour administrative dans la cause 602 2014 96 dont il ressort qu'un montant de 4'864 fr. 40, TVA comprise, à verser à Me A.________ à titre d'indemnité de partie, a été mis à la charge de B.________, représenté par Me C.________; la réclamation déposée le 11 mars 2015 par Me A.________ indiquant qu'il n'est astreint à la TVA que depuis le 1er janvier 2015 et demandant, par conséquent, que l'indemnité de partie soit fixée sans tenir compte de cet impôt; considérant qu'il ressort du dossier que toutes les interventions de Me A.________ dans la cause 602 2014 96 se sont déroulées en 2014 et que, par conséquent, il n'était pas assujetti à la TVA durant cette période; qu'il se justifie dès lors de faire droit à la réclamation et de modifier en conséquence l'indemnité de partie qui lui est reconnue et qui est mise à la charge de sa partie adverse; qu'il convient ainsi de retrancher de l'indemnité de partie allouée initialement (soit 4'864 fr. 40) le montant de 360 fr. 30 de TVA retenu de manière erronée, pour accorder à Me A.________ une indemnité de 4'504 fr. 10 (soit 4'312 fr. 50 d'honoraires et 191 fr. 60 de débours); la Cour arrête: I. La réclamation est admise. Partant, le chiffre III du dispositif de l'arrêt du 6 mars 2015 rendu dans la cause 602 2014 96 est modifié comme suit: . III. Un montant de 4'504 fr. 10 à verser à Me A.________ à titre d'indemnité de partie est mis à la charge de B.________. II. Communication. Cette décision peut faire l'objet d'un recours auprès du Tribunal fédéral, à Lausanne, dans les 30 jours dès sa notification. Fribourg, le 16 mars 2015/cpf Président Greffier-stagiaire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