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79 vom 10. Februar 2022</w:t>
      </w:r>
    </w:p>
    <w:p>
      <w:r>
        <w:t>FR Kantonsgericht, 2022-02-10, DE</w:t>
      </w:r>
    </w:p>
    <w:p>
      <w:r>
        <w:rPr>
          <w:b/>
        </w:rPr>
        <w:t xml:space="preserve">Quelle: </w:t>
      </w:r>
      <w:r>
        <w:t>https://mcp.opencaselaw.ch/entscheid/fr_gerichte_601_2021_79</w:t>
      </w:r>
    </w:p>
    <w:p>
      <w:r>
        <w:t>FR: FR_GERICHTE 601 2021 79 du 10 février 2022</w:t>
      </w:r>
    </w:p>
    <w:p>
      <w:r>
        <w:t>IT: FR_GERICHTE 601 2021 79 del 10 febbraio 2022</w:t>
      </w:r>
    </w:p>
    <w:p>
      <w:pPr>
        <w:pStyle w:val="Heading2"/>
      </w:pPr>
      <w:r>
        <w:t>Regeste</w:t>
      </w:r>
    </w:p>
    <w:p>
      <w:r>
        <w:t>Arrêt de la Ie Cour administrative du Tribunal cantonal | Amtsträger der Gemeinwesen</w:t>
      </w:r>
    </w:p>
    <w:p>
      <w:pPr>
        <w:pStyle w:val="Heading2"/>
      </w:pPr>
      <w:r>
        <w:t>Erwägungen</w:t>
      </w:r>
    </w:p>
    <w:p>
      <w:r>
        <w:rPr>
          <w:b/>
        </w:rPr>
        <w:t>E. 3</w:t>
      </w:r>
    </w:p>
    <w:p>
      <w:r>
        <w:t>La commune de B.________ est obligée à verser au recourant une indemnité de CHF 36'605.60, avec intérêts à 5% l'an dès le 1er octobre 2019.</w:t>
      </w:r>
    </w:p>
    <w:p>
      <w:r>
        <w:rPr>
          <w:b/>
        </w:rPr>
        <w:t>E. 4</w:t>
      </w:r>
    </w:p>
    <w:p>
      <w:r>
        <w:t>La cause est renvoyée à la commune de B.________, charge à elle d'établir un certificat de travail qualifié à l'attention du collaborateur. Pour le reste, seule la numérotation est modifiée en conséquence. II. Les frais judiciaires, par CHF 1'000.-., sont mis par CHF 667.- à charge du recourant et par CHF 333.- à la charge de la commune de B.________. III. La part du recourant est prélevée sur l'avance de frais de CHF 1'000.- qu'il a versée et dont le solde, de CHF 333.-, lui est restitué. IV. Il est alloué au recourant à titre d’indemnité de partie réduite un montant de CHF 2'073.10 (TVA de CHF 148.20 comprise), à la charge de la commune de B.________. V. Il est alloué à la commune de B.________ à titre d'indemnité de partie réduite un montant de CHF 1'712.45 (TVA de CHF 122.45 comprise), à la charge du recourant. VI. Notification. Cette décision peut faire l'objet d'un recours auprès du Tribunal fédéral, à Lucerne,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10 février 2022/ape/smo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