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45 vom 25. März 2019</w:t>
      </w:r>
    </w:p>
    <w:p>
      <w:r>
        <w:t>FR Kantonsgericht, 2019-03-25, FR</w:t>
      </w:r>
    </w:p>
    <w:p>
      <w:r>
        <w:rPr>
          <w:b/>
        </w:rPr>
        <w:t xml:space="preserve">Quelle: </w:t>
      </w:r>
      <w:r>
        <w:t>https://mcp.opencaselaw.ch/entscheid/fr_gerichte_601_2018_45</w:t>
      </w:r>
    </w:p>
    <w:p>
      <w:r>
        <w:t>FR: FR_GERICHTE 601 2018 45 du 25 mars 2019</w:t>
      </w:r>
    </w:p>
    <w:p>
      <w:r>
        <w:t>IT: FR_GERICHTE 601 2018 45 del 25 marzo 2019</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(LALEtr; RSF 114.22.1); que la loi du 16 décembre 2005 sur les étrangers porte, depuis le 1er janvier 2019, la dénomination de loi sur les étrangers et l'intégration (LEI; RS 142.20). Elle a subi diverses modifications, lesquelles ne trouvent pas application en lien avec la décision attaquée. En particulier, du moment que la révocation du permis d'établissement pour dépendance à l'aide sociale a de toute manière été ordonnée avant l'écoulement de délai de 15 ans prévu par l'ancien</w:t>
      </w:r>
    </w:p>
    <w:p>
      <w:r>
        <w:t>Tribunal cantonal TC Page 5 de 9 art. 63 al. 2 LEtr, il importe peu, pour la solution du présent litige, que cette restriction ne figure plus sous le nouveau droit. Partant, les dispositions légales appliquées ci-après le sont dans leur teneur en vigueur jusqu'au 31 décembre 2018, sous la nouvelle dénomination LEI; que, d'après l'art. 63 al. 1 let. c LEI, l'autorisation d'établissement peut être révoquée lorsqu'un étranger ou une personne dont il a la charge dépend durablement et dans une large mesure de l'aide sociale. Pour apprécier si une personne se trouve dans une large mesure à la charge de l'aide sociale au sens de cette disposition, il faut tenir compte du montant total des prestations déjà versées à ce titre (cf. arrêts TF 2C_831/2017 du 4 avril 2018 consid. 4.1; 2C_268/2011 du 22 juillet 2011 consid. 6.2.3 et références). Pour évaluer si elle tombe d'une manière continue à la charge de l'aide sociale, il faut examiner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119 Ib 1 consid. 3b; arrêts TF 2C_831/2017 du 4 avril 2018 consid. 4.1; 2C_120/2015 du 2 février 2016 consid. 2.1; 2C_1058/2013 du</w:t>
      </w:r>
    </w:p>
    <w:p>
      <w:r>
        <w:rPr>
          <w:b/>
        </w:rPr>
        <w:t>E. 11</w:t>
      </w:r>
    </w:p>
    <w:p>
      <w:r>
        <w:t>septembre 2014 consid. 2.4; 2C_958/2011 du 18 février 2013 consid. 2.3); qu'en l'occurrence, il ressort du dossier que le recourant émarge à l'aide sociale depuis 2010. Sa dette sociale s'élève au moins à CHF 111'493.- (état au 27 octobre 2017), étant entendu qu'il a continué à percevoir des subsides depuis lors (cf. lettre du Service social de E.________ du 5 février 2019 indiquant le versement d'une aide mensuelle de CHF 1'577.-). Il ne fait ainsi aucun doute que l'intéressé, qui n'exerce pas d'activité lucrative depuis 2009, dépend dans une large mesure de l'aide sociale; que, s'agissant du critère de la dépendance durable à l'aide sociale, il faut constater avec l'autorité intimée que, depuis la notification de la décision du 16 décembre 2015 menaçant le recourant de révoquer son titre de séjour s'il n'améliorait pas son intégration socio-professionnelle, l'intéressé n'a fait aucun effort dans ce sens. Il n'a entrepris aucune démarche pour trouver un travail. En l'état, aucun indice ne laisse penser que la dépendance à l'aide sociale pourrait prendre fin. Certes, l'intéressé a déposé en mars 2017 une demande de prestations auprès de l'assurance- invalidité. Outre le fait que cette procédure n'en est qu'à son début, l'issue de celle-ci s'avère très aléatoire. Aucune raison ne justifie d'attendre, vraisemblablement pendant plusieurs années, le résultat d'une procédure dont rien n'indique qu'elle débouchera sur l'octroi d'une rente apte à assurer l'indépendance financière du recourant. A cet égard, il convient de ne pas perdre de vue que l'intéressé, qui émarge à l'aide sociale depuis 2009, a attendu mars 2017 pour déposer une demande auprès de l'AI et qu'il n'a pas mentionné cette démarche au SPoMi lorsqu'il a été invité à se déterminer, ni dans son recours devant le Tribunal cantonal. Cela souligne, si besoin était, le caractère très incertain de sa requête. En tout état de cause, le recourant, ressortissant marocain, n'est pas dans la situation d'un travailleur européen susceptible d'être devenu invalide en Suisse et pour lequel l'autorité de police des étrangers doit en principe attendre le résultat de la procédure AI avant de se prononcer (cf. ATF 141 II 1 consid. 4.2.1). Dans le cas particulier, un examen raisonnable des circonstances montre que la dépendance du recourant à l'aide sociale est</w:t>
      </w:r>
    </w:p>
    <w:p>
      <w:r>
        <w:t>Tribunal cantonal TC Page 6 de 9 durable. Le dépôt d'une demande de prestations AI en dernière minute n'est pas de nature à modifier cette constatation; qu'il apparaît ainsi que le motif de révocation de l'autorisation d'établissement prévu par l'art. 63 al. 1 let. c LEI est réalisé; qu'il reste à examiner si la mesure qui touche le recourant respecte le principe de proportionnalité institué par l'art. 96 LEI.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TF 2C_831/2017 du 4 avril 2018 consid. 5.2; 2C_547/2017 du 12 décembre 2017 consid. 4.1; 2C_834/2016 du 31 juillet 2017 consid. 2.2); qu'en l'occurrence, il convient d'emblée de rappeler que le recourant a déjà fait l'objet d'une menace de révocation de son permis d'établissement le 16 décembre 2015 en raison de sa dépendance à l'aide sociale et de son absence d'intégration dans le pays. Il a été averti que si son comportement devait à nouveau donner lieu à des plaintes fondées et s'il devait continuer à ne pas s'intégrer socialement et professionnellement, il s'exposerait à une révocation de ses conditions de séjour; que l'intéressé n'a tenu aucun compte de cet avertissement formel. Depuis lors, il a été sanctionné à deux reprises par ordonnances pénales du Ministère public du 27 juin 2017 et du 9 novembre 2018 pour son comportement répréhensible envers son ancienne compagne. Les menaces qu'il a proférées à l'endroit de cette dernière et de son fils ont été décrites comme étant des messages terrifiants par le Tribunal cantonal dans son arrêt du 30 novembre 2017 lorsqu'il s'est prononcé sur le recours visant la nomination d'un curateur à l'enfant. Il ressort en outre du mémoire du recourant dans la présente affaire qu'il n'éprouve aucun regret pour ces acte qu'il qualifie de "quelques errements de comportement" et qu'il met sur le compte de ses troubles psychiques. Il perd de vue cependant qu'il n'a été placé au bénéfice que d'une diminution partielle de la responsabilité par le juge pénal et que, par conséquent, les horreurs qu'il a promises à la mère de l'enfant et à ce dernier lui sont opposables; que le comportement du recourant depuis la notification de la menace du 16 décembre 2015 démontre qu'il ne s'est pas intégré à la vie en société en Suisse, malgré la durée de son séjour dans le pays. On cherche en vain dans le dossier le moindre indice d'une intégration sociale et personnelle. Son parcours sous cet angle est constitué au mieux par une succession d'échecs relationnels. Il ne s'est pas créé un réseau social qui lui aurait permis de tisser des liens véritables dans le pays. Il végète en se contentant d'émarger à l'aide sociale. Changeant régulièrement de lieu de séjour, passant d'un curateur à l'autre, comme aussi d'un Service social à l'autre, il n'a fait aucun effort pour tenter de sortir de sa dépendance à l'aide sociale. Depuis fin 2015, il n'a fait aucune démarche en vue d'intégrer le marché du travail. Bien que confronté expressément à cette passivité par la décision attaquée, il n'a fourni, dans son recours, aucune indication sur d'éventuelles recherches d'emploi ou participation à un programme d'intégration au marché du travail; qu'en outre, s'agissant de déterminer si la dépendance à l'aide sociale est fautive, il saute aux yeux que le recourant a attendu mars 2017 pour déposer une demande de prestations AI. Pour le</w:t>
      </w:r>
    </w:p>
    <w:p>
      <w:r>
        <w:t>Tribunal cantonal TC Page 7 de 9 moins, l'aide perçue entre décembre 2015 et mars 2017 doit être considérée comme étant fautive. Durant cette période, il n'a aucune excuse à l'absence d'effort mis pour trouver un emploi, ainsi que cela était exigé de lui. Par la suite, à supposer que le dépôt de la demande de prestations de l'AI soit en lien avec une éventuelle aggravation de son état de santé, on pouvait attendre de lui qu'il en informe l'autorité intimée. Il devait tout au moins discuter de cette question dans le cadre de son mémoire de recours, ce qu'il n'a pas fait. Ce défaut de collaboration lui est également opposable; que c'est le lieu de constater que le recourant, qui invoque ses troubles psychiques pour s'opposer à toute remise en question de son statut et pour excuser ses comportements fautifs, n'a pas déposé le moindre rapport médical qui appuierait ses dires. Il s'est contenté de produire un simple certificat d'incapacité de travail valable du 22 janvier au 2 février 2018; que, cela étant, le dossier comporte un rapport médical du 27 novembre 2015 dont le diagnostic indique un trouble dépressif récurrent, épisode actuel moyen (F33.1) et des troubles mentaux et du comportement liés à l'utilisation d'alcool, syndrome de dépendance, actuellement abstinent (F10.2). Ce rapport médical faisait suite à un précédent du 17 mars 2015 qui avait le même contenu. Or, à la lecture du mémoire de recours, on ne voit pas en quoi le diagnostic posé aurait changé. Le recourant se borne à indiquer souffrir de troubles dépressifs, ce qui est connu depuis au moins 2015. L'autorité intimée pouvait dès lors utiliser les rapports médicaux figurant au dossier pour se prononcer. Ce faisant, elle ne s'est pas substituée à un médecin et est donc restée dans les limites de sa compétence pour apprécier l'influence des troubles psychiques du point de vue de la police des étrangers. Le recourant ne peut s'en prendre qu'à lui-même s'il n'a pas jugé utile de fournir d'éventuelles informations complémentaires sur ce point lorsqu'il a été invité à le faire. La même conclusion peut être tirée s'agissant de l'actuelle procédure de recours. Du moment que les indices mentionnés par le recourant dans son mémoire conduisent à admettre que le diagnostic de 2015 (troubles dépressifs) est encore valable, il n'y a pas lieu d'effectuer une investigation spéciale sur ce point. En vertu du devoir de collaboration, il appartenait pour le moins au recourant d'indiquer en quoi son état de santé aurait changé s'il l'estimait nécessaire; que, dans le cadre de la pesée des intérêts d'une mesure de révocation de l'autorisation d'établissement, le préjudice qu'aurait à subir la personne étrangère (et sa famille) du fait d'un retour dans le pays d'origine doit être pris en compte. Sur le principe, un retour dans le pays d'origine ne cause pas de préjudice à l'intéressé et à sa famille (cf. arrêt TF 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 83 al. 4 LEtr (cf. arrêt TF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arrêts TF 2C_120/2015 du 2 février 2016 consid. 3.3; 2C_750/2011 du 10 mai 2012 consid. 3.3; à propos des cas de rigueur</w:t>
      </w:r>
    </w:p>
    <w:p>
      <w:r>
        <w:t>Tribunal cantonal TC Page 8 de 9 visés à l'art. 50 al. 1 let. b et al. 2 LEtr: ATF 137 II 345 consid. 3.3.2; arrêt TF 2C_1062/2013 du 28 mars 2014 consid. 3.3.3); qu'en l'occurrence, bien que l'infrastructure du Maroc en matière de santé mentale ne soit pas au niveau de ce qui existe en Suisse et souffre d'une pénurie de spécialistes, il convient de constater que des efforts importants sont consentis pour améliorer la situation (cf. https://maroc- diplomatique.net/le-ministere-de-la-sante-oeuvre-a-promouvoir-la-sante-mentale-dans-tous-ses- plans-strategiques, consulté le jour du jugement). L'accès aux soins et aux médicaments est possible. En particulier, dans la ville d'origine du recourant à Khénifra, un service de psychiatrie vient d'être ouvert au début janvier 2019 à l'hôpital provincial (http://www.2m.ma/fr/news/lhopital- provincial-de-khenifra-se-dote-dun-service-de-psychiatrie-20190110, consulté le jour du jugement). On ne saurait dès lors admettre qu'un renvoi du recourant dans son pays d'origine le placerait dans une situation incompatible avec la dignité humaine; qu'en outre, il ressort du dossier que l'intéressé ne serait pas livré à lui-même en cas de retour au Maroc. Lors d'une audition du 17 juin 2009, il a été indiqué que des membres de sa famille proches vivent dans le pays. A cette époque, il avait au moins trois frères et une sœur qui y résidaient avec leur famille. La sœur semble avoir fait des études universitaires et un frère est informaticien. Ces personnes pourront, cas échéant, offrir leur aide, au moins pendant la phase de réintégration dans le pays; qu'en définitive, si l'on procède à une appréciation globale de la situation du recourant, il apparait clairement que la révocation de son titre de séjour et son renvoi sont des mesures qui respectent le principe de la proportionnalité (art. 96 LEI). Comme il a été dit ci-dessus, l'intégration du recourant est un échec total, que ce soit sous le plan personnel, social ou professionnel. Outre que sa dépendance à l'aide sociale atteint un niveau inadmissible, son comportement le place en marge de la société suisse. Alors même qu'il a été expressément enjoint d'améliorer son intégration, il a continué à s'enfoncer dans ses travers. Si l'on peut admettre que ses troubles psychiques constituent un obstacle à une pleine intégration, on était en droit d'attendre de sa part un minimum d'efforts qu'il n'a pas fournis. Dans ce sens, sa dépendance à l'aide sociale est fautive. Replacée dans le contexte général d'une inadaptation complète à la vie en société, elle conduit à une révocation du permis d'établissement. Même si un retour au Maroc suppose une période d'adaptation, aucun motif lié à la santé ou à la situation sociale de l'intéressé ne s'y oppose. Il connaît ce pays où il a vécu 36 ans, où il dispose manifestement d'une famille proche et où il pourra obtenir les soins indispensables à son état; que, pour le surplus, les griefs du recourant sont sans pertinence. Il va de soi qu'une décision se prononçant sur le statut d'un étranger en Suisse doit tenir compte de l'origine de la personne. Il n'y a à ce propos aucune discrimination liée à la race ou à la provenance de l'intéressé. De même, du moment que la dépendance à l'aide sociale est un motif de révocation du titre de séjour, il ne saurait être reproché à l'autorité intimée d'examiner cette question. Par ailleurs, il faut rappeler au recourant qu'il a contesté farouchement toute paternité sur l'enfant F.________ (courriel du</w:t>
      </w:r>
    </w:p>
    <w:p>
      <w:r>
        <w:rPr>
          <w:b/>
        </w:rPr>
        <w:t>E. 12</w:t>
      </w:r>
    </w:p>
    <w:p>
      <w:r>
        <w:t>écembre 2017 envoyé à la Justice de paix) et que, pour ce motif, il a interjeté un recours devant le Tribunal cantonal contre la nomination du curateur le 17 novembre 2017 (cf. arrêt 106 2017 111 du 30 novembre 2017). Il est malvenu d'invoquer l'existence de cet enfant avec lequel il n'a pas de relation pour tenter de rester en Suisse. Enfin, il n'est pas contestable que le recourant a été condamné à deux reprises depuis la menace de révocation de son titre de séjour dont il a fait l'objet le 16 décembre 2015, à savoir par ordonnance pénale du 27 juin 2017 et par celle du</w:t>
      </w:r>
    </w:p>
    <w:p>
      <w:r>
        <w:t>Tribunal cantonal TC Page 9 de 9 9 novembre 2018. C'est donc à juste titre que l'autorité intimée a retenu qu'il avait transgressé sous l'angle pénal les règles de comportement qui lui avaient été assignées en 2015; que, mal fondé, le recours doit être rejeté; que, compte tenu de la situation financière obérée du recourant, il est renoncé à mettre des frais de procédure à sa charge (art. 129 du code fribourgeois du 23 mai 1991 de procédure et de juridiction administrative, CPJA; RSF 150.1); la Cour arrête : I. Le recours est rejeté. Partant, la décision du 14 décembre 2017 est confirmée. II. Il n'est pas perçu de frais de procédure, ni alloué d'indemnité de partie. III. Notification. Cette décision peut faire l'objet d'un recours auprès du Tribunal fédéral, à Lausanne, dans les 30 jours dès sa notification. Fribourg, le 25 mars 2019/cpf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