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56 vom 12. April 2018</w:t>
      </w:r>
    </w:p>
    <w:p>
      <w:r>
        <w:t>FR Kantonsgericht, 2018-04-12, FR</w:t>
      </w:r>
    </w:p>
    <w:p>
      <w:r>
        <w:rPr>
          <w:b/>
        </w:rPr>
        <w:t xml:space="preserve">Quelle: </w:t>
      </w:r>
      <w:r>
        <w:t>https://mcp.opencaselaw.ch/entscheid/fr_gerichte_601_2017_56</w:t>
      </w:r>
    </w:p>
    <w:p>
      <w:r>
        <w:t>FR: FR_GERICHTE 601 2017 56 du 12 avril 2018</w:t>
      </w:r>
    </w:p>
    <w:p>
      <w:r>
        <w:t>IT: FR_GERICHTE 601 2017 56 del 12 aprile 2018</w:t>
      </w:r>
    </w:p>
    <w:p>
      <w:pPr>
        <w:pStyle w:val="Heading2"/>
      </w:pPr>
      <w:r>
        <w:t>Regeste</w:t>
      </w:r>
    </w:p>
    <w:p>
      <w:r>
        <w:t>Arrêt de la Ie Cour administrative du Tribunal cantonal | Amtsträger der Gemeinwesen</w:t>
      </w:r>
    </w:p>
    <w:p>
      <w:pPr>
        <w:pStyle w:val="Heading2"/>
      </w:pPr>
      <w:r>
        <w:t>Erwägungen</w:t>
      </w:r>
    </w:p>
    <w:p>
      <w:r>
        <w:rPr>
          <w:b/>
        </w:rPr>
        <w:t>E. 23</w:t>
      </w:r>
    </w:p>
    <w:p>
      <w:r>
        <w:t>février 1994 in RFJ 1994 232, 233; 1A 2001 92 du 25 avril 2002, consid. 4); que, toutefois, considérant la similarité des questions menées devant le Lieutenant de Préfet et l’autorité de céans, l’indemnité de partie de CHF 5'000.- réclamée par la commune est</w:t>
      </w:r>
    </w:p>
    <w:p>
      <w:r>
        <w:t>Tribunal cantonal TC Page 7 de 7 manifestement trop élevée. Partant, elle et est fixée ex aquo et bono à CHF 2'160.-, débours et TVA compris; la Cour arrête: I. Le recours est rejeté. Partant, la décision de la Préfecture de la Sarine du 15 février 2017 est confirmée, dans le sens des considérants. II. Les frais judiciaires, par CHF 1'000.-, sont mis à la charge de la recourante. Ils sont compensés par l’avance de frais versée. III. Il est alloué à l’intimée à titre d’indemnité de partie un montant de CHF 2'160.- débours compris (y compris CHF 160.- de TVA), à verser en mains de son mandataire, à la charge de la recourante. IV. Notification. Cette décision peut faire l'objet d'un recours auprès du Tribunal fédéral, à Lucerne,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12 avril 2018/smo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