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30 vom 7. März 2023</w:t>
      </w:r>
    </w:p>
    <w:p>
      <w:r>
        <w:t>FR Kantonsgericht, 2023-03-07, FR</w:t>
      </w:r>
    </w:p>
    <w:p>
      <w:r>
        <w:rPr>
          <w:b/>
        </w:rPr>
        <w:t xml:space="preserve">Quelle: </w:t>
      </w:r>
      <w:r>
        <w:t>https://mcp.opencaselaw.ch/entscheid/fr_gerichte_502_2023_30</w:t>
      </w:r>
    </w:p>
    <w:p>
      <w:r>
        <w:t>FR: FR_GERICHTE 502 2023 30 du 7 mars 2023</w:t>
      </w:r>
    </w:p>
    <w:p>
      <w:r>
        <w:t>IT: FR_GERICHTE 502 2023 30 del 7 marzo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30 502 2023 50 Arrêt du 7 mars 2023 Chambre pénale Composition Président : Laurent Schneuwly Juges : Jérôme Delabays, Sandra Wohlhauser Greffier : Florian Mauron Parties A.________, recourante, contre MINISTÈRE PUBLIC DE L'ÉTAT DE FRIBOURG, autorité intimée, et B.________, intimé Objet Non-entrée en matière (art. 310 CPP) – recours tardif, restitution de délai Recours du 20 janvier 2023 contre l'ordonnance du Ministère public du 28 décembre 2022</w:t>
      </w:r>
    </w:p>
    <w:p>
      <w:r>
        <w:t>Tribunal cantonal TC Page 2 de 3 attendu que par ordonnance du 28 décembre 2022, le Ministère public n’est pas entré en matière dans la cause B.________, suite à la plainte pénale déposée le 24 mai 2022 par la société A.________, sise en Espagne et représentée par C.________, directeur; que le Ministère public a retenu que les éléments constitutifs d’une infraction ne sont manifestement pas remplis (art. 310 al. 1 let. a CPP); en effet, rien au dossier ne permettrait de considérer que des valeurs patrimoniales ont été confiées à B.________, et, cas échéant, qu’il les aurait utilisées sans droit; de plus, un dessein d’enrichissement illégitime n’aurait pas pu être établi, ni quelconque intention quant à un abus de confiance; par conséquent, il s’agirait d’un litige purement civil concernant une inexécution d’un contrat; que la société A.________, agissant par son directeur, a interjeté recours contre cette ordonnance par correspondances datées du 18 janvier 2023, mais remises à la poste espagnole le 20 janvier 2023; ces envois ont été adressés au Tribunal cantonal valaisan et au Ministère public, lesquels les ont transmis à l’autorité de céans le 30 janvier 2023, respectivement le 1er février 2023, comme objets de sa compétence; que dans son courrier du 1er février 2023, le Ministère public a indiqué qu’il renonçait à déposer des observation sur le recours, renvoyant à son ordonnance du 28 décembre 2022 et concluant au rejet du recours; qu’invitée à se déterminer sur l’éventuelle tardiveté de son recours, la recourante a pris position par correspondance datée du 23 février 2023; que les parties peuvent attaquer une ordonnance de non-entrée en matière rendue par le ministère public (art. 310 al. 2, 322 al. 2 et 393 al. 1 let. a CPP) dans un délai de 10 jours devant l’autorité de recours (art. 322 al. 2 et 396 al. 1 CPP; cf. art. 20 al. 1 let. b CPP) qui est, dans le canton de Fribourg, la Chambre pénale du Tribunal cantonal (art. 85 al. 1 de la loi sur la justice [LJ; RSF 130.1]); que le délai commence à courir le jour qui suit la notification de la décision attaquée (art. 90 al. 1 CPP); qu’en l’espèce, l’ordonnance de non-entrée en matière du 28 décembre 2022 a été valablement notifiée à la recourante le 5 janvier 2023 (cf. avis de réception et suivi des envois de la Poste; https://www.rhf.admin.ch/rhf/fr/home/rechtshilfefuehrer/laenderindex.html), ce que cette dernière ne conteste pas dans sa détermination du 23 février 2023; que le délai de recours de 10 jours, indiqué au chiffre 6 du dispositif de l’ordonnance attaquée, arrivait ainsi à échéance le lundi 16 janvier 2023, de sorte que le recours remis à la poste espagnole le 20 janvier 2023 est manifestement tardif et, par conséquent, irrecevable; qu’à supposer que la détermination du 23 février 2023 doive être comprise comme une demande de restitution de délai (art. 94 CPP), elle devrait être rejetée; la recourante ne peut en effet pas être suivie lorsqu’elle expose qu’elle supposait que le 6 janvier (Epiphanie) était un jour férié, respectivement qu’elle ne connaît pas les procédures et lois suisses; le délai n’arrivait en particulier pas à échéance le 6 janvier 2023, mais bien le lundi 16 janvier 2023 qui n’est pas un jour férié, même en Espagne; par ailleurs, même si on ne comptait pas le 6 janvier, le délai n’aurait pas été</w:t>
      </w:r>
    </w:p>
    <w:p>
      <w:r>
        <w:t>Tribunal cantonal TC Page 3 de 3 respecté avec un dépôt le 20 janvier 2023 seulement; ayant décidé d’entamer une procédure pénale en Suisse, la recourante ne peut du reste pas non plus justifier le dépôt tardif de son pourvoi par une méconnaissance des lois suisses; en tout état de cause, elle ne rend pas vraisemblable que le non-respect du délai de 10 jours n'est imputable à aucune faute de sa part, respectivement qu’un événement, par exemple une maladie ou un accident, l’aurait mise objectivement ou subjectivement dans l'impossibilité d'agir par elle-même ou de charger une tierce personne d'agir en son nom dans le délai (cf. not. arrêt TF 6B_53/2021 du 23 mai 2022 consid. 1.1 et les références citées); que vu le sort du recours, les frais de la présente procédure, par CHF 300.- (émolument : CHF 200.- ; débours : CHF 100.-), sont mis à la charge de la recourante (art. 428 al. 1 CPP); qu’il n’est pas alloué d’indemnité; la Chambre arrête : I. La demande de restitution de délai est rejetée. II. Le recours est irrecevable. III. Les frais judiciaires par CHF 300.- (émolument : CHF 200.-; débours : CHF 100.-) sont mis à la charge de la société A.________.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7 mars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