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253 vom 19. Februar 2024</w:t>
      </w:r>
    </w:p>
    <w:p>
      <w:r>
        <w:t>FR Kantonsgericht, 2024-02-19, FR</w:t>
      </w:r>
    </w:p>
    <w:p>
      <w:r>
        <w:rPr>
          <w:b/>
        </w:rPr>
        <w:t xml:space="preserve">Quelle: </w:t>
      </w:r>
      <w:r>
        <w:t>https://mcp.opencaselaw.ch/entscheid/fr_gerichte_502_2023_253</w:t>
      </w:r>
    </w:p>
    <w:p>
      <w:r>
        <w:t>FR: FR_GERICHTE 502 2023 253 du 19 février 2024</w:t>
      </w:r>
    </w:p>
    <w:p>
      <w:r>
        <w:t>IT: FR_GERICHTE 502 2023 253 del 19 febbraio 2024</w:t>
      </w:r>
    </w:p>
    <w:p>
      <w:pPr>
        <w:pStyle w:val="Heading2"/>
      </w:pPr>
      <w:r>
        <w:t>Regeste</w:t>
      </w:r>
    </w:p>
    <w:p>
      <w:r>
        <w:t>Arrêt de la Chambre pénale du Tribunal cantonal | Einstellung des Verfahrens (Art. 319 ff. StPO)</w:t>
      </w:r>
    </w:p>
    <w:p>
      <w:pPr>
        <w:pStyle w:val="Heading2"/>
      </w:pPr>
      <w:r>
        <w:t>Erwägungen</w:t>
      </w:r>
    </w:p>
    <w:p>
      <w:r>
        <w:rPr>
          <w:b/>
        </w:rPr>
        <w:t>E. 9</w:t>
      </w:r>
    </w:p>
    <w:p>
      <w:r>
        <w:t>novembre 2021 signé par les précités, membres du comité de K.________. Ce courrier contient notamment le passage suivant : « Lors de vos matchs d’interclubs, nous avions déjà dû dénoncer votre comportement anti-sportif (tricheries, manipulations des scores, manque de fair-play). L’absence de changement d’attitude avait d’ailleurs conduit à votre exclusion de cette compétition. Or cette année, à des multiples reprises, votre comportement anti-sportif a une nouvelle fois été porté à la connaissance du Comité, et en particulier dans le cadre du tournoi interne du club 15/40. » (DO/2003). Selon A.________, par leur courrier - qui l'exclut du club – les signataires ont gravement attenté à son honneur en lui attribuant non seulement des actes de tricherie et de manipulation frauduleuse des scores mais en prétendant également avoir récidivé avec ces mêmes actes après avoir été dénoncé par le comité. Ce courrier est public car cité et débattu à la prochaine assemblée générale de l'association. A.________ conteste vigoureusement les faits reprochés et précise que leurs conséquences sont dévastatrices aussi bien sur le plan matériel que psychologique. B. La tentative de conciliation du 30 juin 2022 devant le Préfet de la Préfecture de la Veveyse n'a pas abouti (DO/2032). C. Ainsi, la Gendarmerie a procédé à de nombreuses auditions. Il ressort de l'audition du 2 septembre 2022 - en tant que prévenu - de J.________ (DO/2041), que A.________ a été exclu de l'équipe Interclub en 2018 après que le capitaine de l'équipe eut communiqué des cas de tricheries, de manipulations de scores et de comportement anti-sportif. A.________ a continué son comportement et a finalement été exclu du club le 9 novembre 2021. Il ressort de l'audition du 7 septembre 2022 - en tant que prévenu - de D.________ (DO/2048), que divers membres du club ont signalé certains cas de tricherie émanant de A.________. D.________ n'y a jamais été directement confronté. Lors de l'assemblée générale du 15 octobre 2021, A.________ avait un comportement irrespectueux, moqueur et agressif. Il ressort de l'audition du 13 septembre 2022 - en tant que prévenu - de E.________ (DO/2054), qu'il n'a jamais joué avec ou contre A.________. Il ne l'a même jamais vu jouer. Par ailleurs, A.________ n'avait pas du tout une attitude constructive lors de l'assemblée générale d'octobre 2021. Il ressort de l'audition du 28 novembre 2022 - en tant que prévenu - de F.________ (DO/2060), que faisant partie de l'équipe Interclub depuis 2016, il a côtoyé A.________ sur les cours de tennis. F.________ a constaté - à plusieurs reprises - des comportements anti-sportifs. A.________ annonçait des balles hors-jeu alors que ce n'était pas vrai. Ceci a conduit à plusieurs moments compliqués avec des équipes adverses qui avaient constaté la même chose et avaient reproché le manque de fair-play. Selon F.________, A.________ a notamment tenu des propos virulents lors de l'assemblée générale d'octobre 2021. Il ressort de l'audition du 2 décembre 2022 - en tant que prévenue - de C.________ (DO/2067), qu'elle ne joue pas au tennis et qu'elle n'a jamais été confrontée au comportement de A.________.</w:t>
      </w:r>
    </w:p>
    <w:p>
      <w:r>
        <w:t>Tribunal cantonal TC Page 3 de 10 S'agissant de l'assemblée générale d'octobre 2021, A.________ a régulièrement été virulent à l'égard du comité. Il ressort de l'audition du 16 décembre 2022 - en tant que prévenue - de G.________ (DO/2073), qu'elle a été témoin lors d'un match, il y a peut-être environ 4 ans, de comportements anti-sportifs de A.________. S'agissant de l'assemblée générale d'octobre 2021, A.________ a voulu monopoliser l'attention sur lui durant toute la durée de l'assemblée. Il ressort de l'audition du 22 décembre 2022 - en tant que prévenu - de I.________ (DO/2079), qu'en tant que capitaine de l'équipe Interclub, il recevait constamment des plaintes de joueurs. Il a également reçu des plaintes de joueurs dans le cadre des rencontres des tournois internes. Vu la situation, le nombre de joueurs qui acceptaient de l'affronter était très restreint. I.________ n'était pas présent à l'assemblée générale d'octobre 2021. Il ressort de l'audition du 3 février 2023 - en tant que prévenue - de B.________ (DO/2086), qu'elle n'a jamais côtoyé A.________ en compétition. En revanche, elle était présente à l'assemblée générale d'octobre 2021 lors de laquelle A.________ a eu une attitude verbale agressive. Il ressort de l'audition du 3 février 2023 - en tant que prévenue - de H.________ (DO/2092), qu'elle n'a jamais côtoyé A.________ sur les terrains de tennis et uniquement une fois en dehors. En revanche, elle était présente à l'assemblée générale d'octobre 2021 lors de laquelle elle qualifie le comportement de A.________ de tout simplement insupportable. Il ressort de l'audition du 4 janvier 2023 - en tant que personne appelée à donner des renseignements - de L.________ (DO/2098), que A.________ trichait tout le temps même durant les entraînements. Il trichait aussi lors des tournois Interclub. Il avait aussi un comportement anti- sportif. Il ressort de l'audition du 4 janvier 2023 - en tant que personne appelée à donner des renseignements - de M.________ (DO/2101), qu'il n'a pas de souvenir négatif du match disputé contre A.________. Cet événement date d'il y a bientôt 7 ans. Il ressort de l'audition du 9 janvier 2023 - en tant que personne appelée à donner des renseignements - de N.________ (DO/2103), que lors d'un match dans le cadre d'un tournoi interne en mai 2021, A.________ a eu une attitude anti-sportive à plusieurs reprises. Cela s'est aussi produit lorsqu'il a joué d'autres matchs contre A.________. N.________ - en tant que capitaine de l'équipe Interclub - n'a d'ailleurs pas souhaité que A.________ en face partie. Il ressort de l'audition du 9 janvier 2023 - en tant que personne appelée à donner des renseignements - de O.________ (DO/2106), qu'il a eu des problèmes avec A.________ à chaque match joué contre lui en raison du manque de fair-play. Selon O.________, lors de l'assemblée générale d'octobre 2021, A.________ n'a jamais été malhonnête mais assez agressif verbalement. Son attitude était détestable et déplorable, voire surnaturelle. Il ressort de l'audition du 12 janvier 2023 - en tant que personne appelée à donner des renseignements - de P.________ (DO/2109), que suite à deux matchs en 2021, il n'a plus souhaité jouer contre A.________ en raison de son comportement et son attitude anti-sportive. P.________ a été choqué de l'attitude de A.________ lors de l'assemblée générale 2021. Il ressort de l'audition du 20 janvier 2023 - en tant que personne appelée à donner des renseignements - de Q.________ (DO/2112), que son match disputé en 2017 contre A.________</w:t>
      </w:r>
    </w:p>
    <w:p>
      <w:r>
        <w:t>Tribunal cantonal TC Page 4 de 10 s'était plus ou moins bien passé. Il n'y a pas eu de problèmes particuliers. Le comportement de A.________ n'a pas été anti-sportif ou agressif. Il ressort de l'audition du 13 février 2023 - en tant que personne appelée à donner des renseignements - de R.________ (DO/2115), que, lors d'un match en 2017, A.________ avait eu une attitude insupportable et anti-sportive. Ce qui a le plus choqué R.________ c'est que A.________ trichait ouvertement devant les spectateurs au milieu desquels se trouvaient des enfants. Il ressort de l'audition du 20 février 2023 - en tant que personne appelée à donner des renseignements - de S.________ (DO/2118), que lors d'un match en juin 2021, A.________ avait discuté le score et contesté - à une reprise - une balle, prétextant qu'elle était dehors. Il s'est toutefois ravisé après que tous les spectateurs aient affirmé le contraire. D. Le 7 avril 2023, A.________ a pris position sur le rapport d'enquête du 20 février 2023 (DO/9002). Après avoir fait part de son appréciation de la situation et avoir pris position quant aux déclarations des différentes personnes auditionnées, A.________ a sollicité deux témoignages, tout en confirmant le caractère injurieux, diffamatoire et calomnieux des allégations des prévenus. E. A.________ a déposé une seconde plainte pénale le 16 juin 2023 (DO/9012). Elle concerne le procès-verbal de l'assemblée générale du 15 octobre 2021 qui a été falsifié et qui est donc constitutif d'un faux dans les titres (art. 251 CP). Cette seconde plainte pénale concerne également l'infraction de faux témoignage (art. 307 CP) à l'endroit de O.________, L.________ et N.________. F. Par courrier du 23 juin 2023 (DO/9029), F.________ a indiqué que le procès-verbal de l'assemblée générale d'octobre 2021 remis au Ministère public n'a pas été falsifié mais qu'il s'agit de la version définitive approuvée par l'assemblée générale du 17 mars 2023 G. Par la suite, il a été procédé aux auditions des deux témoins demandés par A.________. Il ressort de l'audition du 28 juillet 2023 - en tant que témoin - de T.________ (DO/2122), qu'il a joué régulièrement durant trois saisons avec A.________ et qu'il n'a jamais eu de soucis. S'il y avait eu des problèmes de tricherie, il aurait immédiatement arrêté de jouer contre lui. T.________ précise qu'il s'agissait de matchs amicaux, lors d'entrainements. Il n'y avait aucun enjeu. A.________ a un caractère contestataire et malicieux, c'est un gagneur. Il ressort de l'audition du 21 août 2023 - en tant que témoin - de U.________ (DO/2125), qu'il entretient de bonnes relations avec A.________ et qu'il a joué des matchs d'entraînement contre lui et des matchs d'Interclub en double avec lui. Dès le début, U.________ a constaté que A.________ n'était pas toujours correct avec les balles litigieuses et qu'il trichait. Il avait pour habitude d'arranger la situation en sa faveur. U.________ ne s'est jamais formalisé de cette attitude car les matchs n'avaient aucun enjeu. Cela posait problème en match d'Interclub car ce genre de comportement ternit la réputation du club. Selon U.________, lors de l'assemblée générale d'octobre 2021 à laquelle il était présent, A.________ a été incontrôlable et malhonnête. Ses interventions étaient disproportionnées et violentes verbalement. La décision d'exclusion est justifiée. H. Le 11 octobre 2023, le Ministère public ordonne le classement des procédures pénales ouvertes contre B.________, D.________, C.________, E.________, F.________, G.________, H.________, I.________ et J.________ pour diffamation, calomnie, injure et faux dans les titres.</w:t>
      </w:r>
    </w:p>
    <w:p>
      <w:r>
        <w:t>Tribunal cantonal TC Page 5 de 10 Aucune indemnité, ni aucune réparation pour tort moral ne leur sont allouées. Les frais de procédure sont mis à la charge de l'Etat et A.________ est renvoyé à faire valoir ses droits devant le Juge civil. S'agissant de la plainte pénale du 20 novembre 2021 pour diffamation, calomnie et injure, le Ministère public a retenu, d'une part, que les prévenus et intimés savaient et ainsi acceptaient que les membres de l'assemblée générale pouvaient prendre connaissance du courrier du 9 novembre 2021 en cas de contestation de l'expulsion et, d'autre part, que son contenu pouvait faire passer A.________ comme étant une personne non respectueuse des règles et donc porter atteinte à son honneur. Le Ministère public a toutefois estimé que la bonne foi des prévenus et intimés était établie et qu'ils ont agi pour des motifs suffisants. S'agissant de la plainte pénale du 16 juin 2023 pour faux dans les titres, le Ministère public est d'avis qu'aucun élément ne démontre que le procès-verbal de l'assemblée générale a été falsifié. La version au dossier est celle régulièrement approuvée lors de l'assemblée générale qui a suivi celle litigieuse. Finalement, le volet relatif à O.________, L.________ et N.________ pour faux témoignage fera l'objet d'une procédure séparée. I. Par acte du 19 octobre 2023 déposé le 20 octobre 2023, A.________ recourt contre l'ordonnance de classement du 11 octobre 2023 du Ministère public. Il s'oppose au classement des procédures pénales ouvertes contre B.________, D.________, C.________, E.________, F.________, G.________, H.________, I.________ et J.________. Il s'oppose également au fait que la plainte contre O.________, L.________ et N.________ fasse l'objet d'une procédure pénale séparée. A.________ invoque la violation du droit, la constatation incomplète et erronée des faits ainsi que l'inopportunité. S'agissant des infractions de diffamation, calomnie et injure, A.________ considère que les témoignages de I.________ mais aussi de V.________ et G.________, tout comme les documents de J.________, ne démontrent pas que les prévenus ont agi de bonne foi. Selon lui, il n'est pas concevable que le Ministère public considère que l'auteur de propos diffamatoires puisse prouver sa bonne foi par le seul fait de réitérer ses propos diffamatoires lors de son audition. S'agissant de l'infraction de faux dans les titres, A.________ considère que le procès-verbal remis omet des faits graves et que le Ministère public n'a manifestement effectué aucune diligence afin de déterminer la réalité de ces faits de falsification. Il a méconnu son obligation d'enquêter à charge et à décharge. En définitive, les conditions justifiant qu'une ordonnance de classement soit rendue ne sont pas réunies. J. Le 8 novembre 2023, le Ministère public se réfère aux considérants de l'ordonnance querellée et renonce à se déterminer sur le recours du 20 octobre 2023. en droit 1. 1.1. Les parties peuvent attaquer une ordonnance de classement rendue par le ministère public (art. 319 CPP) dans les dix jours devant l’autorité de recours (art. 322 al. 2 CPP) qui, dans le canton</w:t>
      </w:r>
    </w:p>
    <w:p>
      <w:r>
        <w:t>Tribunal cantonal TC Page 6 de 10 de Fribourg, est la Chambre pénale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partie plaignante et recourant a un intérêt juridiquement protégé à l’annulation de la décision attaquée en ce qui concerne des faits qui le touche directement et personnellement, soit ceux relatifs à la diffamation (art. 173 CP), la calomnie (art. 174 CP), les injures (art. 177 CP) et au faux dans les titres (art. 251 CP) dont il se prétend victime. La partie plaignante et recourant a ainsi qualité pour recourir et son recours est en l'espèce recevable. 1.3. La Chambre pénale statue sans débats (art. 397 al. 1 CPP). 2. 2.1. 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Cela dit, la jurisprudence a confirmé la compétence du ministère public pour rendre, selon les circonstances, une ordonnance de non-entrée en matière, une ordonnance de classement ou une ordonnance pénale lorsqu'une infraction de diffamation (art. 173 CP) est en cause.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du droit à faire la preuve de la vérité ou de la bonne foi (cf. art. 173 al. 2 al. 3 CP) n'exclut pas toute administration préalable. Un tel raisonnement serait contraire au principe d'économie de procédure puisqu'il tendrait à imposer un renvoi en jugement dans tous les cas où les conditions de I'art.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w:t>
      </w:r>
    </w:p>
    <w:p>
      <w:r>
        <w:t>Tribunal cantonal TC Page 7 de 10 compétences juridictionnelles que le législateur lui a attribuées, doit pouvoir rendre une décision (arrêt TF 7B_2/2022 du 24 octobre 2023 consid. 2.1.2. et les références citées). 2.2. 2.2.1. L'art. 173 CP (diffamation) punit quiconque, en s’adressant à un tiers, accuse une personne ou jette sur elle le soupçon de tenir une conduite contraire à l’honneur, ou de tout autre fait propre à porter atteinte à sa considération, mais aussi quiconque propage une telle accusation ou un tel soupçon (al. 1). L’auteur n’encourt aucune peine s’il prouve que les allégations qu’il a articulées ou propagées sont conformes à la vérité ou qu’il a des raisons sérieuses de les tenir de bonne foi pour vraies (al.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(al. 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preuves découvertes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La preuve de la bonne foi est surtout conçue pour celui qui a été induit en erreur par des éléments crédibles qui se révèlent ensuite faux ou encore pour celui qui a formulé un soupçon sur la base d'indices sérieux, mais qui ne peuvent ensuite pas être confirmés (ATF 124 IV 149 consid. 3). 2.2.2. L'art. 174 CP (calomnie) punit quiconque, connaissant la fausseté de ses allégations et en s’adressant à un tiers, accuse une personne ou jette sur elle le soupçon de tenir une conduite contraire à l’honneur, ou de tout autre fait propre à porter atteinte à sa considération. La calomnie est donc une forme qualifiée de diffamation, dont elle se distingue en ceci que les allégations attentatoires à l'honneur sont fausses, que l'auteur doit avoir eu connaissance de la fausseté de ses</w:t>
      </w:r>
    </w:p>
    <w:p>
      <w:r>
        <w:t>Tribunal cantonal TC Page 8 de 10 allégations et qu'il n'y a dès lors pas place pour les preuves libératoires prévues dans le cas de la diffamation. 2.2.3. L'art. 177 CP (injure) punit quiconque, de toute autre manière, attaque autrui dans son honneur par la parole, l’écriture, l’image, le geste ou par des voies de fait. Cette dernière infraction est subsidiaire par rapport à la diffamation ou à la calomnie. L'art. 177 al. 2 CP permet au juge d'exempter l'auteur d'une injure de toute peine si l'injurié a directement provoqué l'injure par une conduite répréhensible. Il s'agit, là encore, d'une faculté, non d'une obligation. Le juge peut ou non exempter l'auteur de toute peine. Il peut aussi se borner à atténuer cette dernière. Il dispose à cet égard d'un large pouvoir d'appréciation, que le Tribunal fédéral ne sanctionne qu'en cas d'abus.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La notion d'immédiateté doit être comprise comme une notion temporelle, en ce sens que l'auteur doit avoir agi sous le coup de l'émotion provoquée par la conduite répréhensible de l'injurié, sans avoir eu le temps de réfléchir (arrêt TF 6B_640/2008 du 12 février 2009 consid. 2.1). 2.2.4. L'art. 251 CP (faux dans les titres) réprime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L'article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TF 6B_55/2017 du 24 mars 2017 consid. 2.2).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L'article 251 CP exige de surcroît un dessein spécial, qui peut se présenter sous deux formes alternatives, soit le dessein de porter atteinte aux intérêts pécuniaires ou aux droits d'autrui ou le</w:t>
      </w:r>
    </w:p>
    <w:p>
      <w:r>
        <w:t>Tribunal cantonal TC Page 9 de 10 dessein de se procurer ou de procurer à un tiers un avantage illicite (ATF 138 IV 130 consid. 3.2.4 ; arrêt TF 6B_736/2016 du 9 juin 2017 consid. 2.1). 3. 3.1. En l'espèce, il ressort de l'instruction - qui a occupé la Gendarmerie pendant pas moins de dix-neuf auditions - que A.________ a régulièrement adopté un comportement anti-sportif. Il est même question de tricherie à l'entraînement ainsi que lors de tournois et Interclub qui n'ont - hormis peut-être pour A.________ - aucun enjeu comme pourraient l'avoir des rencontres professionnelles. L'écrasante majorité des personnes appelées à donner des renseignements a confirmé les reproches formulés par les prévenus et intimés. S'agissant des témoins que la partie plaignante et recourant a lui-même jugé judicieux de citer, les déclarations de U.________ sont sans équivoque. Le témoin T.________ confirme quant à lui - à demi-mot - à tout le moins le comportement anti- sportif. Il est par conséquent démontré que les prévenus et intimés - pour certains directement confrontés aux actes de A.________ - avaient raison de prendre pour établis les reproches quant au comportement de A.________. Il ressort également des différentes déclarations, que le comportement de A.________ posait problème quant à l'image du club. Les prévenus et intimés ont donc agi de bonne foi et pour des motifs suffisants en rapport à des faits vrais. Vu ce qui précède, le Ministère public était parfaitement fondé de classer les infractions relatives à la diffamation et la calomnie (art. 319 CPP) ; leurs éléments constitutifs n'étant manifestement pas réunis. 3.2. Par ailleurs, il ressort de l'instruction et en particulier des auditions des prévenus et intimés, mais aussi des personnes appelées à donner des renseignements, que le comportement de A.________ était particulièrement détestable et irrespectueux de tous, lors de l'assemblée générale du 15 octobre 2021. C'est donc bien le comportement sur les courts mais aussi lors de l'assemblée générale du 15 octobre 2021 de A.________ qui ont contraint les membres du comité à se réunir le 2 novembre 2021, puis à lui faire part de la décision d'exclusion le 9 novembre suivant. Le courrier du 9 novembre 2021 était nécessaire puisqu'il fallait bien que les prévenus et intimés informent A.________ de leur décision et la motive. De plus, le comportement dépeint dans ce courrier est certes détestable mais A.________ en est le seul responsable. Finalement, la condition d'immédiateté doit s'apprécier au regard du fait qu'une décision d'expulsion d'une petite association comme le club dont faisait partie A.________ ne peut se prendre - à juste titre - "à la seconde". La Chambre pénale partage donc l'appréciation du Ministère public qui a - à juste titre - aussi classé l'infraction relative à l'injure. 3.3. S'agissant de l'infraction relative au faux dans les titres, la Chambre pénale fait totalement sienne l'argumentation du Ministère public (art. 82 al. 4 CPP ; ATF 141 IV 244 consid. 1.2.3). Au surplus, la partie plaignante et recourant ne démontre pas - et pour cause - de quelle atteinte à ses intérêts pécuniaires ou à ses droits il serait victime. Il en va de même du dessein de se procurer un avantage illicite. En effet, respectivement, A.________ - malgré son exclusion - a continué, à tout le moins un certain temps, d'utiliser les infrastructures en s'entraînant et il était parfaitement licite pour les prévenus et intimés de ne pas voir l'image du club ternie, ni d'avoir en son sein un joueur qui n'en respecte pas l'esprit. C'est donc à juste titre que le Ministère public a également ordonné le classement de cette infraction, ses éléments constitutifs n'étant pas réunis.</w:t>
      </w:r>
    </w:p>
    <w:p>
      <w:r>
        <w:t>Tribunal cantonal TC Page 10 de 10 4. Finalement, la partie plaignante et recourant a formellement conclu qu'il soit ordonné au Ministère public que la procédure contre O.________, L.________ et N.________ pour l'infraction de faux témoignage soit jointe à celle de la première plainte pénale pour diffamation, calomnie et injure. Elle ne motive toutefois pas ce point, lequel est donc irrecevable. La Chambre pénale ne s'écartera dès lors pas du choix du Ministère public en ce qui concerne le fait que la plainte pénale du 16 juin 2023 en tant qu'elle a été déposée contre O.________, L.________ et N.________ fasse l'objet d'une procédure pénale séparée. 5. 5.1. Au vu de l’issue du recours, les frais de procédure, arrêtés à CHF 1'000.- (émolument : CHF 600.- ; débours : CHF 400.-), sont mis à la charge de la partie plaignante et recourant (art. 428 al. 1 CPP) et prélevés sur les sûretés prestées par ce dernier. 5.2. Pour les mêmes raisons, il n’est pas alloué d’indemnités à la partie plaignante et recourant. 5.3. Les prévenus et intimés n'étaient pas représentés et n'ont pas été invités à se déterminer. De plus, ils n'ont fait valoir aucune prétention en lien avec un éventuel dommage économique et/ou un éventuel tort moral (art. 429 CPP). Il ne leur est donc pas alloué d'indemnités. la Chambre arrête : I. Le recours est rejeté dans la mesure de sa recevabilité. Partant, l'ordonnance de classement du 11 octobre 2023 du Ministère public est confirmée. II. Les frais de la procédure de recours, arrêtés à CHF 1'000.- (émolument : CHF 600.- ; débours : CHF 400.-), sont mis à la charge de A.________ et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février 2024/lgu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