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210 vom 11. November 2020</w:t>
      </w:r>
    </w:p>
    <w:p>
      <w:r>
        <w:t>FR Kantonsgericht, 2020-11-11, FR</w:t>
      </w:r>
    </w:p>
    <w:p>
      <w:r>
        <w:rPr>
          <w:b/>
        </w:rPr>
        <w:t xml:space="preserve">Quelle: </w:t>
      </w:r>
      <w:r>
        <w:t>https://mcp.opencaselaw.ch/entscheid/fr_gerichte_502_2020_210</w:t>
      </w:r>
    </w:p>
    <w:p>
      <w:r>
        <w:t>FR: FR_GERICHTE 502 2020 210 du 11 novembre 2020</w:t>
      </w:r>
    </w:p>
    <w:p>
      <w:r>
        <w:t>IT: FR_GERICHTE 502 2020 210 del 11 novembre 2020</w:t>
      </w:r>
    </w:p>
    <w:p>
      <w:pPr>
        <w:pStyle w:val="Heading2"/>
      </w:pPr>
      <w:r>
        <w:t>Regeste</w:t>
      </w:r>
    </w:p>
    <w:p>
      <w:r>
        <w:t>Arrêt de la Chambre pénale du Tribunal cantonal | Nichtanhandnahme (Art. 310 StPO)</w:t>
      </w:r>
    </w:p>
    <w:p>
      <w:pPr>
        <w:pStyle w:val="Heading2"/>
      </w:pPr>
      <w:r>
        <w:t>Erwägungen</w:t>
      </w:r>
    </w:p>
    <w:p>
      <w:r>
        <w:rPr>
          <w:b/>
        </w:rPr>
        <w:t>E. 1</w:t>
      </w:r>
    </w:p>
    <w:p>
      <w:r>
        <w:t>de la loi sur la justice du 31 mai 2010 [LJ; RSF 130.1]).</w:t>
      </w:r>
    </w:p>
    <w:p>
      <w:r>
        <w:rPr>
          <w:b/>
        </w:rPr>
        <w:t>E. 1.1</w:t>
      </w:r>
    </w:p>
    <w:p>
      <w:r>
        <w:t>Les parties peuvent attaquer les ordonnances, les décisions et les actes de procédure des tribunaux de première instance, sauf contre ceux de la direction de la procédure (art. 393 al. 1 let. b du code de procédure pénale suisse du 5 octobre 2007 [CPP; RS 312.0]) devant l'autorité de recours (art. 20 al. 1 let. b CPP), qui est, dans le canton de Fribourg, la Chambre pénale (art. 85 al.</w:t>
      </w:r>
    </w:p>
    <w:p>
      <w:r>
        <w:rPr>
          <w:b/>
        </w:rPr>
        <w:t>E. 1.2</w:t>
      </w:r>
    </w:p>
    <w:p>
      <w:r>
        <w:t>Le recours fait l'objet d'une procédure écrite (art. 397 al. 1 CPP).</w:t>
      </w:r>
    </w:p>
    <w:p>
      <w:r>
        <w:rPr>
          <w:b/>
        </w:rPr>
        <w:t>E. 1.3</w:t>
      </w:r>
    </w:p>
    <w:p>
      <w:r>
        <w:t>Le délai de recours est de dix jours et commence à courir le lendemain du jour de la notification de la décision attaquée (art. 396 et 90 al. 1 CPP). In casu, le recours déposé le 21 octobre 2020 contre l'ordonnance du Ministère public du 9 octobre 2020, notifiée le 12 octobre 2020, respecte ce délai.</w:t>
      </w:r>
    </w:p>
    <w:p>
      <w:r>
        <w:rPr>
          <w:b/>
        </w:rPr>
        <w:t>E. 1.4</w:t>
      </w:r>
    </w:p>
    <w:p>
      <w:r>
        <w:t>Le recours doit être motivé (art. 396 al. 1 CPP) et indiquer précisément des motifs qui commandent une autre décision (art. 385 al. 1 let. b CPP). L'exigence de motivation du recours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StPO-ZIEGLER/KELLER, 2e éd. 2014, art. 385 n.1). Le recourant doit en tout état de cause exposer concrètement et spécifiquement en quoi la décision qu'il attaque contrevient aux motifs dont il se prévaut (CR CPP-CALAME, 2e éd. 2019, art. 385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w:t>
      </w:r>
    </w:p>
    <w:p>
      <w:r>
        <w:t>Tribunal cantonal TC Page 3 de 3 CPP). Une telle possibilité ne peut toutefois être offerte au recourant que lorsque l'exposé de son mémoire est insuffisant et que le défaut de motivation peut être facilement corrigé suite à l'indication donnée par l'autorité. Tel n'est pas le cas lorsque le recourant n'a même pas entamé la critique des motifs retenus par l'autorité intimée; l'autorité de recours n'a alors pas à fixer de délai supplémentaire. L'autorité de deuxième instance n'a en effet pas à s'inquiéter du fait que le recourant présente une argumentation optimale (cf. not. arrêt TF 6B_120/2016 du 20 juin 2016 consid. 3.1; BSK StPO-ZIEGLER/KELLER, art. 385 n. 3-4). En l'occurrence, la recourante se limite à retranscrire le contenu de sa plainte pénale du 29 juin 2020 en le complétant d’une phrase en lien avec un refus de rédiger pour elle le recours et en y joignant plusieurs documents. Ce faisant, elle ne discute pas les motifs retenus par le Ministère public, ni n'explique en quoi celui-ci aurait méconnu le droit, respectivement dans quelle mesure son ordonnance serait erronée. Au surplus, la recourante ne prend aucune conclusion. Partant, le recours, ne remplissant pas les exigences minimales de motivation, doit être déclaré irrecevable, sans procédure de régularisation.</w:t>
      </w:r>
    </w:p>
    <w:p>
      <w:r>
        <w:rPr>
          <w:b/>
        </w:rPr>
        <w:t>E. 2</w:t>
      </w:r>
    </w:p>
    <w:p>
      <w:r>
        <w:t>Au vu de l’issue du recours, les frais, fixés à CHF 150.- (émolument: CHF 100.-; débours: CHF 50.-), sont mis à la charge de A.________ qui succombe (art. 428 al. 1 CPP; art. 33 al. 2, 35 et 43 du règlement sur la justice [RJ; RSF 130.11]). Il n’est pas alloué d’indemnité à la Police cantonale et/ou à ses agents qui n’ont pas été appelés à se déterminer. la Chambre arrête : I. Le recours est irrecevable. II. Les frais de la procédure de recours, fixés à CHF 150.- (émolument: CHF 100.-; débours: CHF 50.-), sont mis à la charge de A.________. III. Il n’est pas alloué d’indemnité.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11 novembre 2020/lsc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