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163 vom 9. September 2020</w:t>
      </w:r>
    </w:p>
    <w:p>
      <w:r>
        <w:t>FR Kantonsgericht, 2020-09-09, FR</w:t>
      </w:r>
    </w:p>
    <w:p>
      <w:r>
        <w:rPr>
          <w:b/>
        </w:rPr>
        <w:t xml:space="preserve">Quelle: </w:t>
      </w:r>
      <w:r>
        <w:t>https://mcp.opencaselaw.ch/entscheid/fr_gerichte_502_2020_163</w:t>
      </w:r>
    </w:p>
    <w:p>
      <w:r>
        <w:t>FR: FR_GERICHTE 502 2020 163 du 9 septembre 2020</w:t>
      </w:r>
    </w:p>
    <w:p>
      <w:r>
        <w:t>IT: FR_GERICHTE 502 2020 163 del 9 settembre 2020</w:t>
      </w:r>
    </w:p>
    <w:p>
      <w:pPr>
        <w:pStyle w:val="Heading2"/>
      </w:pPr>
      <w:r>
        <w:t>Regeste</w:t>
      </w:r>
    </w:p>
    <w:p>
      <w:r>
        <w:t>Arrêt de la Chambre pénale du Tribunal cantonal | Strafrecht</w:t>
      </w:r>
    </w:p>
    <w:p>
      <w:pPr>
        <w:pStyle w:val="Heading2"/>
      </w:pPr>
      <w:r>
        <w:t>Erwägungen</w:t>
      </w:r>
    </w:p>
    <w:p>
      <w:r>
        <w:rPr>
          <w:b/>
        </w:rPr>
        <w:t>E. 28</w:t>
      </w:r>
    </w:p>
    <w:p>
      <w:r>
        <w:t>juillet 2020. B. A.________ n’ayant pas comparu à l’audience du 28 juillet 2020, le Juge de police a, par ordonnance du même jour, pris acte que l’opposition formée le 16 mars 2020 à l’ordonnance pénale du 11 mars 2020 est réputée retirée et constaté que cette dernière entre en force à la date de son prononcé; la cause étant rayée du rôle sans frais. C. Par courriel du 28 juillet 2020 postérieur à l’audience du Juge de police, A.________ a requis la restitution de l’audience. Par ordonnance du 29 juillet 2020, le Juge de police a rejeté la requête de restitution d’audience, frais par CHF 50.- à la charge de A.________. D. Par lettre non signée datée du 23 août 2020, mais remise à la poste le 24 août 2020, A.________ s’est adressée à la Chambre pénale du Tribunal cantonal (ci-après: la Chambre pénale) pour pouvoir s’expliquer sur les faits retenus à sa charge. Par lettre du Vice-Président de la Chambre pénale du 26 août 2020, A.________ a été avisée du fait que son courrier daté du 23 août 2020 (posté le 24 août 2020) a été déposé après la fin du délai de recours de 10 jours, qui est arrivé à échéance le 10 août 2020, de sorte que son recours paraissait manifestement tardif. Un délai de 5 jours lui a alors été imparti pour indiquer si elle entendait formellement recourir et, dans cette hypothèse, signer son écrit daté du 23 août 2020. Le 29 août 2020, A.________ a transmis à la Chambre pénale son courrier du 23 août 2020, signé, et nouvellement daté du 27 août 2020. en droit 1. 1.1. Les parties peuvent attaquer les ordonnances, les décisions et les actes de procédure des tribunaux de première instance, sauf contre ceux de la direction de la procédure (art. 393 al. 1 let. b du code de procédure pénale suisse du 5 octobre 2007 [CPP; RS 312.0]) devant l'autorité de</w:t>
      </w:r>
    </w:p>
    <w:p>
      <w:r>
        <w:t>Tribunal cantonal TC Page 3 de 4 recours (art. 20 al. 1 let. b CPP), qui est, dans le canton de Fribourg, la Chambre pénale (art. 85 al. 1 de la loi sur la justice du 31 mai 2010 [LJ; RSF 130.1]). 1.2. Le recours fait l'objet d'une procédure écrite (art. 397 al. 1 CPP). 1.3. Le délai de recours est de dix jours et commence à courir le lendemain du jour de la notification de la décision attaquée (art. 396 et 90 al. 1 CPP). In casu, le recours daté du 23 août 2020, mais remis à la poste le 24 août 2020 contre l'ordonnance du Juge de police du 28 août 2020 et/ou l’ordonnance du Juge de police du 29 juillet 2020, notifiées le 31 juillet 2020, ne respecte à l’évidence pas ce délai. Partant, le recours est irrecevable pour ce premier motif déjà. 1.4. Par ailleurs, le recours doit être motivé (art. 396 al. 1 CPP) et indiquer précisément des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art. 385 n.1). Le recourant doit en tout état de cause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 En l'occurrence, la recourante se limite à indiquer vouloir s’expliquer et prouver qu’elle n’est pas une voleuse. Ce faisant, elle ne discute pas les motifs retenus par le magistrat de première instance, ni n'explique en quoi celui-ci aurait méconnu le droit, respectivement dans quelle mesure ses décisions seraient erronées. Au surplus, la recourante ne prend aucune conclusion. Partant, le recours, ne remplissant pas les exigences minimales de motivation, doit être déclaré irrecevable également pour ce second motif. 2. Au vu de l’issue du recours, les frais, fixés à CHF 150.- (émolument: CHF 100.-; débours: CHF 50.-), sont mis à la charge de A.________ qui succombe (art. 428 al. 1 CPP; art. 33 al. 2, 35 et 43 du règlement sur la justice [RJ; RSF 130.11]).</w:t>
      </w:r>
    </w:p>
    <w:p>
      <w:r>
        <w:t>Tribunal cantonal TC Page 4 de 4 Il n’est pas alloué d’indemnité à B.________ qui n’a pas été appelée à se déterminer. la Chambre arrête : I. Le recours est irrecevable. II. Les frais de la procédure de recours, fixés à CHF 150.- (émolument: CHF 100.-; débours: CHF 50.-), sont mis à la charge de A.________.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septembre 2020/lsc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