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41 vom 15. März 2019</w:t>
      </w:r>
    </w:p>
    <w:p>
      <w:r>
        <w:t>FR Kantonsgericht, 2019-03-15, FR</w:t>
      </w:r>
    </w:p>
    <w:p>
      <w:r>
        <w:rPr>
          <w:b/>
        </w:rPr>
        <w:t xml:space="preserve">Quelle: </w:t>
      </w:r>
      <w:r>
        <w:t>https://mcp.opencaselaw.ch/entscheid/fr_gerichte_502_2019_41</w:t>
      </w:r>
    </w:p>
    <w:p>
      <w:r>
        <w:t>FR: FR_GERICHTE 502 2019 41 du 15 mars 2019</w:t>
      </w:r>
    </w:p>
    <w:p>
      <w:r>
        <w:t>IT: FR_GERICHTE 502 2019 41 del 15 marzo 2019</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dans les dix jours devant l’autorité de recours (art. 322 al. 2 et 396 al. 1 CPP; cf. art. 20 al. 1 let. b CPP), qui est, dans le canton de Fribourg, la Chambre pénale du Tribunal cantonal (art. 85 al. 1 LJ [loi du 31 mai 2010 sur la justice; RSF 130.1]). Interjeté dans le délai légal auprès de l’autorité compétente par la société condamnée aux frais et qui a dès lors la qualité pour recourir au sens de l’art. 382 al. 1 CPP sur cette question,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CHF 5'000.-. Tel est le cas des frais judiciaires. A.________ SA refusant de s’acquitter d’une somme totale de CHF 90.-, le Vice- Président peut statuer seul sur le recours.</w:t>
      </w:r>
    </w:p>
    <w:p>
      <w:r>
        <w:rPr>
          <w:b/>
        </w:rPr>
        <w:t>E. 1.3</w:t>
      </w:r>
    </w:p>
    <w:p>
      <w:r>
        <w:t>Le CPP ne connaît pas de disposition similaire à l’art. 450d al. 2 CC qui permet à l’autorité de première instance de reconsidérer sa décision pendant la procédure de recours.</w:t>
      </w:r>
    </w:p>
    <w:p>
      <w:r>
        <w:t>Tribunal cantonal TC Page 3 de 3</w:t>
      </w:r>
    </w:p>
    <w:p>
      <w:r>
        <w:rPr>
          <w:b/>
        </w:rPr>
        <w:t>E. 2</w:t>
      </w:r>
    </w:p>
    <w:p>
      <w:r>
        <w:t>L’issue de la procédure de recours est évidente. A.________ SA n’a pas pu recevoir le courriel de B.________, envoyé à une adresse erronée. Aucune négligence ne peut lui être reprochée, de sorte qu’elle n’a pas à supporter les frais de la procédure de classement, qui seront mis à la charge de l’Etat, conformément à la règle générale de l’art. 423 CPP. Il s’ensuit l’admission du recours.</w:t>
      </w:r>
    </w:p>
    <w:p>
      <w:r>
        <w:rPr>
          <w:b/>
        </w:rPr>
        <w:t>E. 3</w:t>
      </w:r>
    </w:p>
    <w:p>
      <w:r>
        <w:t>Les frais de la procédure de recours sont mis à la charge de l’Etat. Ils s’élèvent à CHF 200.- (émolument: CHF 150.-; débours: CHF 50.-). le Vice-Président de la Chambre arrête : I. Le recours est admis. Partant, les frais de l’ordonnance de classement du Lieutenant de préfet du district de la Sarine du 8 février 2019 (ccc), par CHF 90.-, sont mis à la charge de l’Etat de Fribourg. II. Les frais de la procédure de recours, par CHF 200.-, sont mis à la charge de l’Etat de Fribourg.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mars 2019/jde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