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335 vom 19. Dezember 2019</w:t>
      </w:r>
    </w:p>
    <w:p>
      <w:r>
        <w:t>FR Kantonsgericht, 2019-12-19, FR</w:t>
      </w:r>
    </w:p>
    <w:p>
      <w:r>
        <w:rPr>
          <w:b/>
        </w:rPr>
        <w:t xml:space="preserve">Quelle: </w:t>
      </w:r>
      <w:r>
        <w:t>https://mcp.opencaselaw.ch/entscheid/fr_gerichte_502_2019_335</w:t>
      </w:r>
    </w:p>
    <w:p>
      <w:r>
        <w:t>FR: FR_GERICHTE 502 2019 335 du 19 décembre 2019</w:t>
      </w:r>
    </w:p>
    <w:p>
      <w:r>
        <w:t>IT: FR_GERICHTE 502 2019 335 del 19 dicembre 2019</w:t>
      </w:r>
    </w:p>
    <w:p>
      <w:pPr>
        <w:pStyle w:val="Heading2"/>
      </w:pPr>
      <w:r>
        <w:t>Regeste</w:t>
      </w:r>
    </w:p>
    <w:p>
      <w:r>
        <w:t>Arrêt de la Chambre pénale du Tribunal cantonal | Einstellung des Verfahrens (Art. 319 ff. StPO)</w:t>
      </w:r>
    </w:p>
    <w:p>
      <w:pPr>
        <w:pStyle w:val="Heading2"/>
      </w:pPr>
      <w:r>
        <w:t>Erwägungen</w:t>
      </w:r>
    </w:p>
    <w:p>
      <w:r>
        <w:rPr>
          <w:b/>
        </w:rPr>
        <w:t>E. 2</w:t>
      </w:r>
    </w:p>
    <w:p>
      <w:r>
        <w:t>Dans un grief d’ordre formel, la recourante se plaint d’une violation de son droit d’être entendue en tant que l’ordonnance querellée ne ferait que reproduire l’énoncé légal figurant aux art. 426 al. 2 et 430 al. 1 CPP, sans indiquer, même succinctement, en quoi son comportement était illicite et fautif, de sorte qu’en l’absence de tout élément de subsomption, elle ne peut pas contester cette ordonnance en connaissance de cause, mais uniquement sur la base de suppositions.</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voir aussi 6B_1350/2017 du 26 avril 2018 consid. 3.1). La jurisprudence n'exclut pas qu'exceptionnellement, une éventuelle violation du droit d'être entendu puisse être réparée par le biais du recours, puisque l'autorité en la matière dispose d'une</w:t>
      </w:r>
    </w:p>
    <w:p>
      <w:r>
        <w:t>Tribunal cantonal TC Page 4 de 5 pleine cognition en fait et en droit (cf. art. 393 al. 2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2.2</w:t>
      </w:r>
    </w:p>
    <w:p>
      <w:r>
        <w:t>En l'espèce, l'ordonnance attaquée retient ce qui suit: « Les frais de la présente cause sont cependant mis à la charge de A.________, qui a provoqué son ouverture en raison des propos tenus dans sa dénonciation du 10 septembre 2018, en application de l’art. 426 al. 2 CPP. Compte tenu de cet élément, le Procureur de céans refuse de lui octroyer une indemnité pour les dépenses occasionnées par l’exercice raisonnable de ses droits de procédure au sens de l’art. 429 al. 1 let. a CPP, en application de l’art. 430 al. 1 let. a CPP ». Une telle motivation est manifestement trop lacunaire pour être conforme aux exigences du droit d'être entendu exposées ci-avant et il ne ressort rien de plus non plus du courrier du Ministère public du 17 décembre 2019, ce dernier ayant renoncé à se déterminer sur le recours. Il est rappelé que la condamnation d'un prévenu acquitté à supporter tout ou partie des frais doit respecter la présomption d'innocence, consacrée par les art. 32 al. 1 Cst. et 6 par. 2 CEDH, et que seul un comportement contraire à une règle juridique et fautif, qui soit en relation de causalité avec les frais imputés, entre en ligne de compte. Pour déterminer si un comportement est propre au sens de l'art. 426 al. 2 CPP à justifier l'imputation des frais, le juge peut prendre en considération toute norme de comportement résultant de l'ordre juridique suisse pris dans son ensemble, dans le sens d'une application par analogie des principes découlant de l'art. 41 CO. Il peut s'agir d'une norme de droit privé, de droit administratif ou de droit pénal, d'une norme de droit écrit ou non écrit, de droit fédéral ou cantonal. Le fait reproché doit constituer une violation claire de la norme de comportement. Il doit en outre se trouver dans une relation de causalité adéquate avec l'ouverture de l'enquête ou les obstacles mis à celle-ci (cf. not. arrêt TF 6B_429/2017 du 14 février 2018 consid. 5.1 et les arrêts cités). Or, l’ordonnance entreprise est muette sur l’ensemble de ces exigences. Dans ces conditions, il y a lieu d’admettre une violation du droit d’être entendue de la recourante. Ce qui précède suffit à admettre partiellement le recours et à renvoyer la cause au Ministère public pour nouvelle décision, un tel renvoi ne constituant en tout état de cause pas une vaine formalité, ni un allongement inutile de la procédure qui serait incompatible avec l’intérêt de la recourante, celle-ci ayant au contraire un intérêt à se voir notifier une décision motivée qu’elle puisse, s’il y a lieu, attaquer en connaissance de cause, et pas uniquement sur la base de suppositions. Par ailleurs, quand bien même l’autorité de recours jouit d’une pleine cognition, il ne lui appartient pas de se substituer au premier juge en motivant la décision querellée, la réparation de la violation du droit d’être entendu par le biais du recours devant au demeurant rester l’exception.</w:t>
      </w:r>
    </w:p>
    <w:p>
      <w:r>
        <w:rPr>
          <w:b/>
        </w:rPr>
        <w:t>E. 3.1</w:t>
      </w:r>
    </w:p>
    <w:p>
      <w:r>
        <w:t>Au vu de l’issue du recours, les frais de procédure y relatifs seront laissés à la charge de l’Etat (art. 428 al. 4 CPP).</w:t>
      </w:r>
    </w:p>
    <w:p>
      <w:r>
        <w:rPr>
          <w:b/>
        </w:rPr>
        <w:t>E. 3.2</w:t>
      </w:r>
    </w:p>
    <w:p>
      <w:r>
        <w:t>Pour la rédaction du recours, la prise de connaissance du présent arrêt et sa communication à la cliente, l’indemnité réclamée de CHF 800.-, débours inclus, TVA par 61.60 en sus, peut être allouée à A.________.</w:t>
      </w:r>
    </w:p>
    <w:p>
      <w:r>
        <w:t>Tribunal cantonal TC Page 5 de 5 la Vice-Présidente arrête : I. Le recours est partiellement admis. Il est constaté la violation du droit d’être entendu de A.________. Partant, les ch. 2 et 3 de l’ordonnance de classement du 9 décembre 2019 sont annulés et la cause renvoyée au Ministère public pour nouvelle décision sur la question des frais et de l’indemnité. II. Les frais de la procédure de recours, arrêtés à CHF 400.- (émolument: CHF 300.-; débours: CHF 100.-), sont laissés à la charge de l’Etat. III. Il est alloué à A.________ une indemnité de CHF 800.-, débours inclus, mais TVA par 61.60 en sus, pour la procédure de recours,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décembre 2019/swo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