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258 vom 30. September 2019</w:t>
      </w:r>
    </w:p>
    <w:p>
      <w:r>
        <w:t>FR Kantonsgericht, 2019-09-30, FR</w:t>
      </w:r>
    </w:p>
    <w:p>
      <w:r>
        <w:rPr>
          <w:b/>
        </w:rPr>
        <w:t xml:space="preserve">Quelle: </w:t>
      </w:r>
      <w:r>
        <w:t>https://mcp.opencaselaw.ch/entscheid/fr_gerichte_502_2019_258</w:t>
      </w:r>
    </w:p>
    <w:p>
      <w:r>
        <w:t>FR: FR_GERICHTE 502 2019 258 du 30 septembre 2019</w:t>
      </w:r>
    </w:p>
    <w:p>
      <w:r>
        <w:t>IT: FR_GERICHTE 502 2019 258 del 30 settembre 2019</w:t>
      </w:r>
    </w:p>
    <w:p>
      <w:pPr>
        <w:pStyle w:val="Heading2"/>
      </w:pPr>
      <w:r>
        <w:t>Regeste</w:t>
      </w:r>
    </w:p>
    <w:p>
      <w:r>
        <w:t>Arrêt de la Chambre pénale du Tribunal cantonal | Amtliche Verteidigung (Art. 132 f. StPO; 143 JG)</w:t>
      </w:r>
    </w:p>
    <w:p>
      <w:pPr>
        <w:pStyle w:val="Heading2"/>
      </w:pPr>
      <w:r>
        <w:t>Erwägungen</w:t>
      </w:r>
    </w:p>
    <w:p>
      <w:r>
        <w:rPr>
          <w:b/>
        </w:rPr>
        <w:t>E. 1.1</w:t>
      </w:r>
    </w:p>
    <w:p>
      <w:r>
        <w:t>La décision du ministère public refusant de désigner un défenseur d’office au sens de l’art. 132 du Code de procédure pénale suisse (CPP; RS 312.0) peut faire l’objet d’un recours aux conditions des art. 393 ss CPP (PC CPP, 2e éd., 2016, art. 132 CPP n. 18), devant l’autorité de recours qui est dans le canton de Fribourg, la Chambre pénale du Tribunal cantonal (art. 20 al. 1 CPP ; art. 85 al. 1 de la loi du 31 mai 2010 sur la justice [LJ; RSF 130.1] ; ci-après: la Chambre).</w:t>
      </w:r>
    </w:p>
    <w:p>
      <w:r>
        <w:rPr>
          <w:b/>
        </w:rPr>
        <w:t>E. 1.2</w:t>
      </w:r>
    </w:p>
    <w:p>
      <w:r>
        <w:t>Directement atteint dans ses droits procéduraux, la recourante a un intérêt juridiquement protégé à la modification de la décision relative à sa défense d'office et possède dès lors la qualité pour recourir au sens de l’art. 382 al. 1 CPP.</w:t>
      </w:r>
    </w:p>
    <w:p>
      <w:r>
        <w:rPr>
          <w:b/>
        </w:rPr>
        <w:t>E. 1.3</w:t>
      </w:r>
    </w:p>
    <w:p>
      <w:r>
        <w:t>Déposé à un office postal le 12 septembre 2019, le recours contre la décision attaquée datée du 3 septembre 2019 et notifiée le 4 septembre 2019 respecte le délai de dix jours prévu à l’art. 396 al. 1 CPP. Il est en outre doté de conclusions et motivé (art. 385 al. 1 et 396 al. 1 CPP).</w:t>
      </w:r>
    </w:p>
    <w:p>
      <w:r>
        <w:rPr>
          <w:b/>
        </w:rPr>
        <w:t>E. 1.4</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1.5</w:t>
      </w:r>
    </w:p>
    <w:p>
      <w:r>
        <w:t>La Chambre statue en procédure écrite (art. 397 al. 1 CPP).</w:t>
      </w:r>
    </w:p>
    <w:p>
      <w:r>
        <w:t>Tribunal cantonal TC Page 3 de 6</w:t>
      </w:r>
    </w:p>
    <w:p>
      <w:r>
        <w:rPr>
          <w:b/>
        </w:rPr>
        <w:t>E. 2.1</w:t>
      </w:r>
    </w:p>
    <w:p>
      <w:r>
        <w:t>L’indigence de la recourante n’est pas contestée. Il s’agit uniquement de déterminer si la défense des intérêts de A.________ justifie qu’elle soit défendue par un avocat, ce que le Ministère public a nié.</w:t>
      </w:r>
    </w:p>
    <w:p>
      <w:r>
        <w:rPr>
          <w:b/>
        </w:rPr>
        <w:t>E. 2.2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l'art. 29 al. 3 de la Constitution fédérale de la Confédération suisse (Cst.; RS 101),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(arrêts TF 1B_173/2014 du 17 juillet 2014 consid. 3.1.1.;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TF 6B_458/2015 du 16 décembre 2015 consid. 4.3.3 et références citées).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(arrêt TF 6B_122/2013 du 11 juillet 2013 consid. 4.1.2 et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pour plus de détails sur ces critères: RFJ 2012 p. 239 ss). Il faut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w:t>
      </w:r>
    </w:p>
    <w:p>
      <w:r>
        <w:t>Tribunal cantonal TC Page 4 de 6 apparaissent lourdes pour le requérant, plus l’assistance d’un avocat apparaît justifiée. Il n’existe pas de règle unique (CR CPP HARARI/CORMINBOEUF, 2011, art. 136 n. 61, 62 et 63). Concernant le cas où la victime se trouverait dans une situation psychologiquement lourde, par exemple dans les cas graves d’infractions résultant spécifiquement d’une relation auteur-victime, le Tribunal fédéral a admis qu’un conseil juridique gratuit soit désigné à une femme indigente allophone qui avait été grièvement blessée au couteau par son mari. Concernant les circonstances personnelles, notre Haute Cour a confirmé le droit à la désignation d’un conseil juridique gratuit à des victimes d’infractions à caractère sexuel, mineurs, dans un procès pénal contre leur père ou encore à la victime d’un viol, majeure, mais gravement atteinte psychologiquement (ATF 123 I 145 consid. 2b.cc et références citées; arrêt TC FR 2012 du 20 août 2012, in RFJ 2012 p. 241s;). L’octroi d’un conseil juridique gratuit au lésé dans une procédure pénale est considéré comme nécessaire lorsqu’il s’agit d’établir ses droits à la réparation du préjudice et à l’indemnisation du tort moral, autrement une personne normale doit être capable de défendre toute seule ses intérêts. Aussi, dans l’examen de la nécessité de désigner un conseil juridique à la partie plaignante, l’on doit rechercher un équilibre approprié entre la sauvegarde des intérêts juridiques de celle-ci dans la poursuite pénale et l’intérêt public à ce que la justice pénale fonctionne de manière rapide et sans coûts excessifs (RFJ 2012 p. 242 ; ATF 123 I 145 consid. 3b et références citées).</w:t>
      </w:r>
    </w:p>
    <w:p>
      <w:r>
        <w:rPr>
          <w:b/>
        </w:rPr>
        <w:t>E. 2.3</w:t>
      </w:r>
    </w:p>
    <w:p>
      <w:r>
        <w:t>Le Ministère public a relevé, dans la décision attaquée du 3 septembre 2019, que l’assistance d’un mandataire gratuit ne se justifiait pas dès lors que le cas ne présente aucune complexité particulière et que les enjeux liés à l’action civile sont aisément identifiables et limités à la seule procédure pénale. Il a retenu que A.________ avait clairement exposé et chiffré ses prétentions civiles dans sa plainte, ceci sans l’aide d’un avocat.</w:t>
      </w:r>
    </w:p>
    <w:p>
      <w:r>
        <w:rPr>
          <w:b/>
        </w:rPr>
        <w:t>E. 2.4</w:t>
      </w:r>
    </w:p>
    <w:p>
      <w:r>
        <w:t>La recourante soutient qu’il est évident que d’importants intérêts financiers sont en jeu, ne serait-ce que d’un point de vue du dommage qu’elle fait valoir par ses conclusions civiles de près de CHF 100'000.-, compte tenu des intérêts liés aux crédits contractés, ce qu’elle avait omis de considérer lors des conclusions civiles prises sans l’aide de son avocat. Elle en déduit que, contrairement à ce qu’affirme le Ministère public, l’assistance d’un avocat est nécessaire, ce d’autant qu’il s’agira encore de chiffrer et de motiver la réparation du tort moral par elle subi, ce qu’elle avait omis dans sa plainte pénale. Elle argumente encore que cette assistance se justifie d’autant plus qu’elle souffre d’importants problèmes de santé physique et psychique et se trouve dans une situation psychologiquement lourde avec le prévenu, lequel l’a manipulée dans le cadre de leur relation sentimentale pour arriver à ses fins. Elle souligne à cet égard que le Docteur C.________, psychiatre et psychothérapeute, relève qu’elle a un état de santé psychique fragile et qu’elle n’est pas en mesure de défendre seule ses intérêts contre le prévenu, notamment lors d’auditions et d’audiences.</w:t>
      </w:r>
    </w:p>
    <w:p>
      <w:r>
        <w:rPr>
          <w:b/>
        </w:rPr>
        <w:t>E. 2.5</w:t>
      </w:r>
    </w:p>
    <w:p>
      <w:r>
        <w:t>En l’espèce, comme le soutient avec pertinence le Ministère public, la cause ne présente pas de difficultés importantes. Les faits sont simples et ont été totalement admis par B.________ lors de son audition du 9 septembre 2019, qui, au demeurant, a reconnu avoir soustrait la somme de CHF 75'559.86 (DO 2144 ss). La recourante a de plus déposé sa plainte pénale, bien documentée avec de nombreux documents annexes, le 30 novembre 2018 sans l’aide d’un avocat (DO 2000 ss). L’unique omission de la prise en compte des intérêts sur le capital que la recourante a fait valoir seule au titre de prétentions civiles – reconnues par le prévenu – ne saurait modifier la qualification de peu de difficulté de la présente affaire. Il en va de même du tort moral qui pourrait être demandé. Admettre le contraire reviendrait à justifier l’assistance d’un mandataire professionnel envers presque chaque partie plaignante. Il ne faut pas perdre de vue que les</w:t>
      </w:r>
    </w:p>
    <w:p>
      <w:r>
        <w:t>Tribunal cantonal TC Page 5 de 6 éventuelles incidences que pourrait avoir la procédure pénale sur les procédures civiles découlent bien du monopole de la justice répressive exercée par l’Etat. Ainsi, le concours d’un avocat n’est pas objectivement nécessaire. S’agissant des circonstances personnelles rapportées par la recourante, elles ne justifient pas d’appliquer plus largement l’art. 136 CPP. Elle a certes produit à l’appui de son recours un certificat du Docteur C.________ qui atteste que son état de santé psychique est fragile et justifie des soins de longue durée et qu’il apparaît qu’elle ne sera pas en mesure de se défendre correctement seule contre B.________ durant la procédure, notamment lors d’auditions et d’audiences. Il n’en demeure pas moins que la recourante n’apparaît pas si démunie face à la procédure dès lors qu’elle a déposé, le 30 novembre 2018, sans l’aide d’un avocat une plainte pénale documentée avec toutes les annexes nécessaires et a su chiffrer le préjudice en capital dont elle a été la victime. Aussi, il appert que maintenir les prétentions civiles totalement admises par le prévenu dans une procédure pénale, dont l’état de fait est également entièrement reconnu, et en l’absence de problèmes juridiques spécifiques ne devrait pas demander à la recourante un engagement d’énergie disproportionné par rapport à son état psychologique allégué. Sans dénier tout impact émotionnel que peut ressentir la recourante, il doit être constaté que la situation vécue ne répond pas au degré de gravité exigé par la jurisprudence (cf. supra consid. 2.2). Ainsi, le concours d’un avocat n’est également pas subjectivement nécessaire. Compte tenu de ce qui précède, c’est à bon droit que le Ministère public a rendu sa décision du</w:t>
      </w:r>
    </w:p>
    <w:p>
      <w:r>
        <w:rPr>
          <w:b/>
        </w:rPr>
        <w:t>E. 2.6</w:t>
      </w:r>
    </w:p>
    <w:p>
      <w:r>
        <w:t>Partant, le recours déposé le 12 septembre 2019 est rejeté.</w:t>
      </w:r>
    </w:p>
    <w:p>
      <w:r>
        <w:rPr>
          <w:b/>
        </w:rPr>
        <w:t>E. 3</w:t>
      </w:r>
    </w:p>
    <w:p>
      <w:r>
        <w:t>septembre 2019, rejetant la désignation d’un mandataire gratuit.</w:t>
      </w:r>
    </w:p>
    <w:p>
      <w:r>
        <w:rPr>
          <w:b/>
        </w:rPr>
        <w:t>E. 3.1</w:t>
      </w:r>
    </w:p>
    <w:p>
      <w:r>
        <w:t>La recourante requiert d’être mise au bénéfice de l’assistance judiciaire avec désignation d’un conseil juridique gratuit pour la procédure de recours. Au stade du recours, les chances de succès entrent également en considération pour l’examen de cette requête (arrêt TF 1B_59/2014 du 28 juillet 2014 consid. 5). Au vu des arguments avancés, le recours apparaît dénué de toutes chances de succès. Il est en effet peu probable qu’une personne plaidant à ses propres frais aurait soutenu un tel procès. Il s’ensuit que la requête sera rejetée.</w:t>
      </w:r>
    </w:p>
    <w:p>
      <w:r>
        <w:rPr>
          <w:b/>
        </w:rPr>
        <w:t>E. 3.2</w:t>
      </w:r>
    </w:p>
    <w:p>
      <w:r>
        <w:t>Les frais de la procédure de recours, arrêtés à CHF 300.- (émolument: CHF 250.-; débours: CHF 50.-), seront à la charge de la recourante qui succombe (art. 428 al. 1 CPP). (dispositif en page suivante)</w:t>
      </w:r>
    </w:p>
    <w:p>
      <w:r>
        <w:t>Tribunal cantonal TC Page 6 de 6 la Chambre arrête : I. Le recours est rejeté. Partant, la décision du Ministère public du 3 septembre 2019 refusant la désignation d’un mandataire gratuit est confirmée. II. La requête d’assistance judiciaire pour la procédure de recours est rejetée. III. Les frais de la procédure de recours, arrêtés à CHF 300.- (émoluments: CHF 250.- ; débours: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septembre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